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F860" w14:textId="77777777" w:rsidR="00A27C68" w:rsidRDefault="006B0EE3" w:rsidP="0087644E">
      <w:pPr>
        <w:spacing w:after="0" w:line="240" w:lineRule="auto"/>
      </w:pPr>
      <w:bookmarkStart w:id="0" w:name="_GoBack"/>
      <w:bookmarkEnd w:id="0"/>
      <w:r>
        <w:rPr>
          <w:noProof/>
        </w:rPr>
        <w:drawing>
          <wp:inline distT="0" distB="0" distL="0" distR="0" wp14:anchorId="6D2D83D0" wp14:editId="0626AF5D">
            <wp:extent cx="2286000" cy="53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s-PatientAdvocLogo_RGB_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34563"/>
                    </a:xfrm>
                    <a:prstGeom prst="rect">
                      <a:avLst/>
                    </a:prstGeom>
                  </pic:spPr>
                </pic:pic>
              </a:graphicData>
            </a:graphic>
          </wp:inline>
        </w:drawing>
      </w:r>
      <w:r w:rsidR="00274FB2">
        <w:tab/>
      </w:r>
      <w:r w:rsidR="00274FB2">
        <w:tab/>
      </w:r>
      <w:r w:rsidR="00274FB2">
        <w:tab/>
      </w:r>
      <w:r w:rsidR="00274FB2">
        <w:tab/>
      </w:r>
      <w:r w:rsidR="00274FB2">
        <w:tab/>
      </w:r>
      <w:r w:rsidR="00274FB2">
        <w:tab/>
      </w:r>
      <w:r w:rsidR="00274FB2" w:rsidRPr="00274FB2">
        <w:rPr>
          <w:noProof/>
        </w:rPr>
        <w:drawing>
          <wp:inline distT="0" distB="0" distL="0" distR="0" wp14:anchorId="15222C60" wp14:editId="5B0D0B15">
            <wp:extent cx="979171" cy="655320"/>
            <wp:effectExtent l="0" t="0" r="0" b="0"/>
            <wp:docPr id="3" name="shpLogoPicD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hpLogoPicDark"/>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black">
                    <a:xfrm>
                      <a:off x="0" y="0"/>
                      <a:ext cx="979171" cy="655320"/>
                    </a:xfrm>
                    <a:prstGeom prst="rect">
                      <a:avLst/>
                    </a:prstGeom>
                  </pic:spPr>
                </pic:pic>
              </a:graphicData>
            </a:graphic>
          </wp:inline>
        </w:drawing>
      </w:r>
    </w:p>
    <w:p w14:paraId="0A31759C" w14:textId="77777777" w:rsidR="00BA48E9" w:rsidRDefault="00BA48E9" w:rsidP="0087644E">
      <w:pPr>
        <w:spacing w:after="0" w:line="240" w:lineRule="auto"/>
      </w:pPr>
    </w:p>
    <w:p w14:paraId="2679A988" w14:textId="77777777" w:rsidR="00832F97" w:rsidRDefault="00832F97" w:rsidP="0087644E">
      <w:pPr>
        <w:spacing w:after="0" w:line="240" w:lineRule="auto"/>
      </w:pPr>
      <w:r>
        <w:t xml:space="preserve">Dear members of the </w:t>
      </w:r>
      <w:r w:rsidR="009513A1">
        <w:t xml:space="preserve">Huntington’s </w:t>
      </w:r>
      <w:r>
        <w:t>community,</w:t>
      </w:r>
    </w:p>
    <w:p w14:paraId="2469814D" w14:textId="77777777" w:rsidR="0087644E" w:rsidRDefault="0087644E" w:rsidP="0087644E">
      <w:pPr>
        <w:spacing w:after="0" w:line="240" w:lineRule="auto"/>
      </w:pPr>
    </w:p>
    <w:p w14:paraId="7E9237F7" w14:textId="02CD6DBA" w:rsidR="00B2504C" w:rsidRDefault="00F4453C" w:rsidP="00B2504C">
      <w:pPr>
        <w:spacing w:after="0" w:line="240" w:lineRule="auto"/>
      </w:pPr>
      <w:r>
        <w:t xml:space="preserve">Today is an exciting day for </w:t>
      </w:r>
      <w:r w:rsidR="00EB29B8">
        <w:t>the Huntington’s disease community</w:t>
      </w:r>
      <w:r w:rsidR="00274FB2">
        <w:t>. T</w:t>
      </w:r>
      <w:r w:rsidR="00D02B0A">
        <w:t xml:space="preserve">he Phase 1/2a Study of </w:t>
      </w:r>
      <w:r w:rsidR="00D02B0A" w:rsidRPr="000457EC">
        <w:t>IONIS-</w:t>
      </w:r>
      <w:proofErr w:type="spellStart"/>
      <w:r w:rsidR="00D02B0A" w:rsidRPr="000457EC">
        <w:t>HTT</w:t>
      </w:r>
      <w:r w:rsidR="00D02B0A" w:rsidRPr="000457EC">
        <w:rPr>
          <w:vertAlign w:val="subscript"/>
        </w:rPr>
        <w:t>Rx</w:t>
      </w:r>
      <w:proofErr w:type="spellEnd"/>
      <w:r w:rsidR="00841956" w:rsidRPr="00841956">
        <w:t xml:space="preserve">, </w:t>
      </w:r>
      <w:r w:rsidR="00841956">
        <w:t xml:space="preserve">the first </w:t>
      </w:r>
      <w:r w:rsidR="00841956" w:rsidRPr="00841956">
        <w:t>therapy in clinical development designed to target the underlying cause of HD</w:t>
      </w:r>
      <w:r w:rsidR="00666AAF">
        <w:t>,</w:t>
      </w:r>
      <w:r w:rsidR="00274FB2">
        <w:t xml:space="preserve"> has been completed</w:t>
      </w:r>
      <w:r w:rsidR="000E4F9A">
        <w:t>.  We are pleased to share</w:t>
      </w:r>
      <w:r w:rsidR="00832F97">
        <w:t xml:space="preserve"> </w:t>
      </w:r>
      <w:r w:rsidR="008B42E7">
        <w:t>an update</w:t>
      </w:r>
      <w:r w:rsidR="00832F97">
        <w:t xml:space="preserve"> </w:t>
      </w:r>
      <w:r w:rsidR="004232AD">
        <w:t>on</w:t>
      </w:r>
      <w:r w:rsidR="00832F97">
        <w:t xml:space="preserve"> the </w:t>
      </w:r>
      <w:r w:rsidR="001C0971">
        <w:t xml:space="preserve">status of the </w:t>
      </w:r>
      <w:r w:rsidR="009513A1">
        <w:t>IONIS-</w:t>
      </w:r>
      <w:proofErr w:type="spellStart"/>
      <w:r w:rsidR="009513A1">
        <w:t>HTT</w:t>
      </w:r>
      <w:r w:rsidR="009513A1" w:rsidRPr="009513A1">
        <w:rPr>
          <w:vertAlign w:val="subscript"/>
        </w:rPr>
        <w:t>Rx</w:t>
      </w:r>
      <w:proofErr w:type="spellEnd"/>
      <w:r w:rsidR="003176FC">
        <w:t xml:space="preserve"> </w:t>
      </w:r>
      <w:r w:rsidR="00832F97">
        <w:t>program</w:t>
      </w:r>
      <w:r>
        <w:t xml:space="preserve"> and its future</w:t>
      </w:r>
      <w:r w:rsidR="00832F97" w:rsidRPr="00D4253A">
        <w:t>.</w:t>
      </w:r>
      <w:r w:rsidR="00FD1387">
        <w:t xml:space="preserve">  </w:t>
      </w:r>
    </w:p>
    <w:p w14:paraId="4A7A0C7F" w14:textId="77777777" w:rsidR="00B2504C" w:rsidRDefault="00B2504C" w:rsidP="00B2504C">
      <w:pPr>
        <w:spacing w:after="0" w:line="240" w:lineRule="auto"/>
      </w:pPr>
    </w:p>
    <w:p w14:paraId="473E3117" w14:textId="2832D8F6" w:rsidR="00841956" w:rsidRDefault="00BA0937" w:rsidP="00B2504C">
      <w:pPr>
        <w:spacing w:after="0" w:line="240" w:lineRule="auto"/>
      </w:pPr>
      <w:r>
        <w:t>R</w:t>
      </w:r>
      <w:r w:rsidR="000457EC" w:rsidRPr="000457EC">
        <w:t>oche has exercised its option to license IONIS-</w:t>
      </w:r>
      <w:proofErr w:type="spellStart"/>
      <w:r w:rsidR="000457EC" w:rsidRPr="000457EC">
        <w:t>HTT</w:t>
      </w:r>
      <w:r w:rsidR="000457EC" w:rsidRPr="000457EC">
        <w:rPr>
          <w:vertAlign w:val="subscript"/>
        </w:rPr>
        <w:t>Rx</w:t>
      </w:r>
      <w:proofErr w:type="spellEnd"/>
      <w:r w:rsidR="000457EC" w:rsidRPr="000457EC">
        <w:t xml:space="preserve"> following </w:t>
      </w:r>
      <w:r w:rsidR="00EB29B8">
        <w:t>conclusion</w:t>
      </w:r>
      <w:r w:rsidR="00274FB2" w:rsidRPr="001E6052">
        <w:t xml:space="preserve"> </w:t>
      </w:r>
      <w:r w:rsidR="000457EC">
        <w:t>of</w:t>
      </w:r>
      <w:r w:rsidR="001E6052" w:rsidRPr="001E6052">
        <w:t xml:space="preserve"> the Phase 1/2</w:t>
      </w:r>
      <w:r w:rsidR="00EE3E55">
        <w:t>a</w:t>
      </w:r>
      <w:r w:rsidR="001E6052" w:rsidRPr="001E6052">
        <w:t xml:space="preserve"> randomized, placebo-controlled, dose escalation study of IONIS-</w:t>
      </w:r>
      <w:proofErr w:type="spellStart"/>
      <w:r w:rsidR="001E6052" w:rsidRPr="001E6052">
        <w:t>HTT</w:t>
      </w:r>
      <w:r w:rsidR="001E6052" w:rsidRPr="001E6052">
        <w:rPr>
          <w:vertAlign w:val="subscript"/>
        </w:rPr>
        <w:t>Rx</w:t>
      </w:r>
      <w:proofErr w:type="spellEnd"/>
      <w:r w:rsidR="001E6052" w:rsidRPr="001E6052">
        <w:t xml:space="preserve"> in </w:t>
      </w:r>
      <w:r w:rsidR="002646AB">
        <w:t>people</w:t>
      </w:r>
      <w:r w:rsidR="00274FB2" w:rsidRPr="001E6052">
        <w:t xml:space="preserve"> </w:t>
      </w:r>
      <w:r w:rsidR="001E6052" w:rsidRPr="001E6052">
        <w:t>with Huntington’s disease</w:t>
      </w:r>
      <w:r w:rsidR="001E6052">
        <w:t>.</w:t>
      </w:r>
      <w:r w:rsidR="00EE14BA">
        <w:t xml:space="preserve">  </w:t>
      </w:r>
      <w:r w:rsidR="00841956" w:rsidRPr="00841956">
        <w:t xml:space="preserve">In </w:t>
      </w:r>
      <w:r w:rsidR="00634534">
        <w:t>this</w:t>
      </w:r>
      <w:r w:rsidR="00841956" w:rsidRPr="00841956">
        <w:t xml:space="preserve"> study, reductions of the toxic mutant huntingtin protein (</w:t>
      </w:r>
      <w:proofErr w:type="spellStart"/>
      <w:r w:rsidR="00841956" w:rsidRPr="00841956">
        <w:t>mHTT</w:t>
      </w:r>
      <w:proofErr w:type="spellEnd"/>
      <w:r w:rsidR="00841956" w:rsidRPr="00841956">
        <w:t xml:space="preserve">) were observed </w:t>
      </w:r>
      <w:r w:rsidR="00C8594E">
        <w:t>in</w:t>
      </w:r>
      <w:r w:rsidR="00C8594E" w:rsidRPr="00841956">
        <w:t xml:space="preserve"> </w:t>
      </w:r>
      <w:r w:rsidR="00BE63B9">
        <w:t xml:space="preserve">study </w:t>
      </w:r>
      <w:r w:rsidR="00EB29B8">
        <w:t>participants</w:t>
      </w:r>
      <w:r w:rsidR="00EB29B8" w:rsidRPr="00841956">
        <w:t xml:space="preserve"> </w:t>
      </w:r>
      <w:r w:rsidR="00841956" w:rsidRPr="00841956">
        <w:t>treated with IONIS-</w:t>
      </w:r>
      <w:proofErr w:type="spellStart"/>
      <w:r w:rsidR="00841956" w:rsidRPr="00841956">
        <w:t>HTT</w:t>
      </w:r>
      <w:r w:rsidR="00841956" w:rsidRPr="00841956">
        <w:rPr>
          <w:vertAlign w:val="subscript"/>
        </w:rPr>
        <w:t>Rx</w:t>
      </w:r>
      <w:proofErr w:type="spellEnd"/>
      <w:r w:rsidR="00634534">
        <w:t xml:space="preserve">, with the largest reductions in </w:t>
      </w:r>
      <w:r w:rsidR="00EB29B8">
        <w:t>those</w:t>
      </w:r>
      <w:r w:rsidR="00634534">
        <w:t xml:space="preserve"> who received the highest doses of IONIS-</w:t>
      </w:r>
      <w:proofErr w:type="spellStart"/>
      <w:r w:rsidR="00634534">
        <w:t>HTT</w:t>
      </w:r>
      <w:r w:rsidR="00634534" w:rsidRPr="00634534">
        <w:rPr>
          <w:vertAlign w:val="subscript"/>
        </w:rPr>
        <w:t>Rx</w:t>
      </w:r>
      <w:proofErr w:type="spellEnd"/>
      <w:r w:rsidR="00841956" w:rsidRPr="00841956">
        <w:t>. In addition, the safety and tolerability profile of IONIS-</w:t>
      </w:r>
      <w:proofErr w:type="spellStart"/>
      <w:r w:rsidR="00841956" w:rsidRPr="00841956">
        <w:t>HTT</w:t>
      </w:r>
      <w:r w:rsidR="00841956" w:rsidRPr="00841956">
        <w:rPr>
          <w:vertAlign w:val="subscript"/>
        </w:rPr>
        <w:t>Rx</w:t>
      </w:r>
      <w:proofErr w:type="spellEnd"/>
      <w:r w:rsidR="00841956" w:rsidRPr="00841956">
        <w:t xml:space="preserve"> observed in th</w:t>
      </w:r>
      <w:r w:rsidR="00666AAF">
        <w:t>is</w:t>
      </w:r>
      <w:r w:rsidR="00841956" w:rsidRPr="00841956">
        <w:t xml:space="preserve"> study supports continued development</w:t>
      </w:r>
      <w:r w:rsidR="00BE63B9">
        <w:t xml:space="preserve"> of the drug</w:t>
      </w:r>
      <w:r w:rsidR="00841956" w:rsidRPr="00841956">
        <w:t>.</w:t>
      </w:r>
      <w:r w:rsidR="00841956">
        <w:t xml:space="preserve"> </w:t>
      </w:r>
      <w:proofErr w:type="spellStart"/>
      <w:r w:rsidR="00841956" w:rsidRPr="00841956">
        <w:t>Ionis</w:t>
      </w:r>
      <w:proofErr w:type="spellEnd"/>
      <w:r w:rsidR="00841956" w:rsidRPr="00841956">
        <w:t xml:space="preserve"> and Roche plan to present results from this study at medical conferences in the first half of 2018 and plan to submit the study results for publication in a peer-reviewed medical journal.</w:t>
      </w:r>
    </w:p>
    <w:p w14:paraId="37EE07BD" w14:textId="77777777" w:rsidR="00FB33C1" w:rsidRPr="00FB33C1" w:rsidRDefault="00FB33C1" w:rsidP="00FB33C1">
      <w:pPr>
        <w:spacing w:after="0" w:line="240" w:lineRule="auto"/>
      </w:pPr>
    </w:p>
    <w:p w14:paraId="41ABA2F8" w14:textId="715A0671" w:rsidR="001E5492" w:rsidRDefault="003165DB" w:rsidP="00FB33C1">
      <w:pPr>
        <w:spacing w:after="0" w:line="240" w:lineRule="auto"/>
      </w:pPr>
      <w:r w:rsidRPr="00FB33C1">
        <w:t>As we look to the future we want to share additional perspective on where we a</w:t>
      </w:r>
      <w:r>
        <w:t xml:space="preserve">re headed in the coming months.  </w:t>
      </w:r>
      <w:r w:rsidR="000315B7">
        <w:t xml:space="preserve">Since 2013, when </w:t>
      </w:r>
      <w:proofErr w:type="spellStart"/>
      <w:r w:rsidR="001E5492">
        <w:t>Ionis</w:t>
      </w:r>
      <w:proofErr w:type="spellEnd"/>
      <w:r w:rsidR="001E5492">
        <w:t xml:space="preserve"> </w:t>
      </w:r>
      <w:r w:rsidR="000315B7">
        <w:t xml:space="preserve">and </w:t>
      </w:r>
      <w:r w:rsidR="001E5492">
        <w:t>Roche</w:t>
      </w:r>
      <w:r w:rsidR="000315B7">
        <w:t xml:space="preserve"> started their alliance, the </w:t>
      </w:r>
      <w:r w:rsidR="0064604A">
        <w:rPr>
          <w:rFonts w:eastAsia="Times New Roman" w:cs="Times New Roman"/>
        </w:rPr>
        <w:t xml:space="preserve">teams </w:t>
      </w:r>
      <w:r w:rsidR="000315B7">
        <w:rPr>
          <w:rFonts w:eastAsia="Times New Roman" w:cs="Times New Roman"/>
        </w:rPr>
        <w:t xml:space="preserve">in both companies </w:t>
      </w:r>
      <w:r w:rsidR="0064604A">
        <w:t xml:space="preserve">have </w:t>
      </w:r>
      <w:r w:rsidR="000315B7">
        <w:t xml:space="preserve">collaborated </w:t>
      </w:r>
      <w:r w:rsidR="0064604A">
        <w:t>close</w:t>
      </w:r>
      <w:r w:rsidR="000315B7">
        <w:t>ly in advancing the clinical development of IONIS-</w:t>
      </w:r>
      <w:proofErr w:type="spellStart"/>
      <w:r w:rsidR="000315B7">
        <w:t>HTT</w:t>
      </w:r>
      <w:r w:rsidR="000315B7" w:rsidRPr="00634534">
        <w:rPr>
          <w:vertAlign w:val="subscript"/>
        </w:rPr>
        <w:t>Rx</w:t>
      </w:r>
      <w:proofErr w:type="spellEnd"/>
      <w:r w:rsidR="001E5492">
        <w:rPr>
          <w:rFonts w:eastAsia="Times New Roman" w:cs="Times New Roman"/>
        </w:rPr>
        <w:t xml:space="preserve">. </w:t>
      </w:r>
      <w:r w:rsidR="003D6B16">
        <w:t xml:space="preserve">Going forward, </w:t>
      </w:r>
      <w:r w:rsidR="003D6B16" w:rsidRPr="00FB33C1">
        <w:t xml:space="preserve">Roche will </w:t>
      </w:r>
      <w:r w:rsidR="00721ED6">
        <w:t xml:space="preserve">now </w:t>
      </w:r>
      <w:r w:rsidR="003D6B16" w:rsidRPr="00FB33C1">
        <w:t>be</w:t>
      </w:r>
      <w:r w:rsidR="00C8594E">
        <w:t>come</w:t>
      </w:r>
      <w:r w:rsidR="003D6B16" w:rsidRPr="00FB33C1">
        <w:t xml:space="preserve"> </w:t>
      </w:r>
      <w:r w:rsidR="0064604A">
        <w:t xml:space="preserve">solely </w:t>
      </w:r>
      <w:r w:rsidR="003D6B16" w:rsidRPr="00FB33C1">
        <w:t xml:space="preserve">responsible for </w:t>
      </w:r>
      <w:r w:rsidR="001E5492">
        <w:t xml:space="preserve">the further clinical </w:t>
      </w:r>
      <w:r w:rsidR="003D6B16" w:rsidRPr="00FB33C1">
        <w:t>development</w:t>
      </w:r>
      <w:r w:rsidR="001E5492">
        <w:t xml:space="preserve"> including </w:t>
      </w:r>
      <w:r w:rsidR="001E5492">
        <w:rPr>
          <w:rFonts w:eastAsia="Times New Roman" w:cs="Times New Roman"/>
        </w:rPr>
        <w:t>trials to demonstrate the safety and efficacy of IONIS-</w:t>
      </w:r>
      <w:proofErr w:type="spellStart"/>
      <w:r w:rsidR="001E5492">
        <w:rPr>
          <w:rFonts w:eastAsia="Times New Roman" w:cs="Times New Roman"/>
        </w:rPr>
        <w:t>HTT</w:t>
      </w:r>
      <w:r w:rsidR="001E5492" w:rsidRPr="006E10C2">
        <w:rPr>
          <w:rFonts w:eastAsia="Times New Roman" w:cs="Times New Roman"/>
          <w:vertAlign w:val="subscript"/>
        </w:rPr>
        <w:t>Rx</w:t>
      </w:r>
      <w:proofErr w:type="spellEnd"/>
      <w:r w:rsidR="001E5492">
        <w:rPr>
          <w:rFonts w:eastAsia="Times New Roman" w:cs="Times New Roman"/>
        </w:rPr>
        <w:t xml:space="preserve">.  </w:t>
      </w:r>
    </w:p>
    <w:p w14:paraId="7097DE9B" w14:textId="77777777" w:rsidR="00890542" w:rsidRDefault="00890542" w:rsidP="00FB33C1">
      <w:pPr>
        <w:spacing w:after="0" w:line="240" w:lineRule="auto"/>
      </w:pPr>
    </w:p>
    <w:p w14:paraId="0D43CA56" w14:textId="79183522" w:rsidR="00FB33C1" w:rsidRPr="00FB33C1" w:rsidRDefault="003D6B16" w:rsidP="00FB33C1">
      <w:pPr>
        <w:spacing w:after="0" w:line="240" w:lineRule="auto"/>
      </w:pPr>
      <w:r w:rsidRPr="00FB33C1">
        <w:t xml:space="preserve">Roche’s </w:t>
      </w:r>
      <w:r w:rsidR="00721ED6">
        <w:t xml:space="preserve">specific </w:t>
      </w:r>
      <w:r w:rsidRPr="00FB33C1">
        <w:t xml:space="preserve">expertise in developing </w:t>
      </w:r>
      <w:r w:rsidR="00DC56F3">
        <w:t>medicines</w:t>
      </w:r>
      <w:r w:rsidR="00DC56F3" w:rsidRPr="00FB33C1">
        <w:t xml:space="preserve"> </w:t>
      </w:r>
      <w:r w:rsidRPr="00FB33C1">
        <w:t xml:space="preserve">to treat </w:t>
      </w:r>
      <w:r w:rsidR="00274FB2" w:rsidRPr="00144855">
        <w:t>neuro</w:t>
      </w:r>
      <w:r w:rsidR="00721ED6" w:rsidRPr="00144855">
        <w:t xml:space="preserve">degenerative brain </w:t>
      </w:r>
      <w:r w:rsidRPr="00144855">
        <w:t>diseases</w:t>
      </w:r>
      <w:r w:rsidRPr="00FB33C1">
        <w:t>, along with their experience</w:t>
      </w:r>
      <w:r w:rsidR="00C8594E">
        <w:t xml:space="preserve"> in</w:t>
      </w:r>
      <w:r w:rsidR="00685C59">
        <w:t xml:space="preserve"> bringing medicines to patients</w:t>
      </w:r>
      <w:r w:rsidR="00EB29B8">
        <w:t>,</w:t>
      </w:r>
      <w:r w:rsidRPr="00FB33C1">
        <w:t xml:space="preserve"> ha</w:t>
      </w:r>
      <w:r w:rsidR="006E10C2">
        <w:t>s</w:t>
      </w:r>
      <w:r w:rsidRPr="00FB33C1">
        <w:t xml:space="preserve"> been instrumental </w:t>
      </w:r>
      <w:r w:rsidR="006E10C2">
        <w:t>in</w:t>
      </w:r>
      <w:r w:rsidR="006E10C2" w:rsidRPr="00FB33C1">
        <w:t xml:space="preserve"> </w:t>
      </w:r>
      <w:r>
        <w:t>the</w:t>
      </w:r>
      <w:r w:rsidRPr="00FB33C1">
        <w:t xml:space="preserve"> success thus far and will be valuable as IONIS-</w:t>
      </w:r>
      <w:proofErr w:type="spellStart"/>
      <w:r w:rsidRPr="00FB33C1">
        <w:t>HTT</w:t>
      </w:r>
      <w:r w:rsidRPr="00FB33C1">
        <w:rPr>
          <w:vertAlign w:val="subscript"/>
        </w:rPr>
        <w:t>Rx</w:t>
      </w:r>
      <w:proofErr w:type="spellEnd"/>
      <w:r w:rsidRPr="00FB33C1">
        <w:t xml:space="preserve"> enters later-stage clinical development</w:t>
      </w:r>
      <w:r>
        <w:t>.</w:t>
      </w:r>
      <w:r w:rsidR="00025A41">
        <w:t xml:space="preserve"> </w:t>
      </w:r>
    </w:p>
    <w:p w14:paraId="7CB5F99D" w14:textId="77777777" w:rsidR="00890542" w:rsidRDefault="00890542" w:rsidP="00FC3DF4">
      <w:pPr>
        <w:spacing w:after="0" w:line="240" w:lineRule="auto"/>
      </w:pPr>
    </w:p>
    <w:p w14:paraId="6C35FAF6" w14:textId="45D47C53" w:rsidR="00FC3DF4" w:rsidRDefault="00FB33C1" w:rsidP="00FC3DF4">
      <w:pPr>
        <w:spacing w:after="0" w:line="240" w:lineRule="auto"/>
        <w:rPr>
          <w:rFonts w:eastAsia="Times New Roman" w:cs="Times New Roman"/>
        </w:rPr>
      </w:pPr>
      <w:r>
        <w:t>T</w:t>
      </w:r>
      <w:r w:rsidRPr="00B2504C">
        <w:t xml:space="preserve">he next step for this program will be to conduct a </w:t>
      </w:r>
      <w:r w:rsidR="00F10460">
        <w:t xml:space="preserve">safety and efficacy </w:t>
      </w:r>
      <w:r w:rsidRPr="00B2504C">
        <w:t>study</w:t>
      </w:r>
      <w:r w:rsidR="00105ED2">
        <w:t xml:space="preserve"> </w:t>
      </w:r>
      <w:r w:rsidRPr="00B2504C">
        <w:t>to investigate if decreasing mutant huntingtin protein with IONIS-</w:t>
      </w:r>
      <w:proofErr w:type="spellStart"/>
      <w:r w:rsidRPr="00B2504C">
        <w:t>HTT</w:t>
      </w:r>
      <w:r w:rsidRPr="00B2504C">
        <w:rPr>
          <w:vertAlign w:val="subscript"/>
        </w:rPr>
        <w:t>Rx</w:t>
      </w:r>
      <w:proofErr w:type="spellEnd"/>
      <w:r w:rsidRPr="00B2504C">
        <w:t xml:space="preserve"> can </w:t>
      </w:r>
      <w:r w:rsidR="0001377F">
        <w:t>benefit</w:t>
      </w:r>
      <w:r w:rsidR="00725356">
        <w:t xml:space="preserve"> people with </w:t>
      </w:r>
      <w:r w:rsidR="00FD4FB6">
        <w:t>Huntington’s d</w:t>
      </w:r>
      <w:r w:rsidR="00725356">
        <w:t>isease</w:t>
      </w:r>
      <w:r>
        <w:t xml:space="preserve">. </w:t>
      </w:r>
      <w:r w:rsidR="00025A41">
        <w:rPr>
          <w:rFonts w:eastAsia="Times New Roman" w:cs="Times New Roman"/>
        </w:rPr>
        <w:t>F</w:t>
      </w:r>
      <w:r w:rsidR="000E4F9A">
        <w:rPr>
          <w:rFonts w:eastAsia="Times New Roman" w:cs="Times New Roman"/>
        </w:rPr>
        <w:t>uture studies for the program will be conducted globally</w:t>
      </w:r>
      <w:r w:rsidR="00EB29B8">
        <w:rPr>
          <w:rFonts w:eastAsia="Times New Roman" w:cs="Times New Roman"/>
        </w:rPr>
        <w:t xml:space="preserve">, including </w:t>
      </w:r>
      <w:r w:rsidR="00BE63B9">
        <w:rPr>
          <w:rFonts w:eastAsia="Times New Roman" w:cs="Times New Roman"/>
        </w:rPr>
        <w:t xml:space="preserve">in </w:t>
      </w:r>
      <w:r w:rsidR="00EB29B8">
        <w:rPr>
          <w:rFonts w:eastAsia="Times New Roman" w:cs="Times New Roman"/>
        </w:rPr>
        <w:t>the U.S.</w:t>
      </w:r>
      <w:r w:rsidR="000E4F9A">
        <w:rPr>
          <w:rFonts w:eastAsia="Times New Roman" w:cs="Times New Roman"/>
        </w:rPr>
        <w:t xml:space="preserve"> Roche will announce </w:t>
      </w:r>
      <w:r w:rsidR="00C0286B">
        <w:rPr>
          <w:rFonts w:eastAsia="Times New Roman" w:cs="Times New Roman"/>
        </w:rPr>
        <w:t>details about</w:t>
      </w:r>
      <w:r w:rsidR="000E4F9A">
        <w:rPr>
          <w:rFonts w:eastAsia="Times New Roman" w:cs="Times New Roman"/>
        </w:rPr>
        <w:t xml:space="preserve"> </w:t>
      </w:r>
      <w:r w:rsidR="00BE63B9">
        <w:rPr>
          <w:rFonts w:eastAsia="Times New Roman" w:cs="Times New Roman"/>
        </w:rPr>
        <w:t xml:space="preserve">future </w:t>
      </w:r>
      <w:r w:rsidR="000E4F9A">
        <w:rPr>
          <w:rFonts w:eastAsia="Times New Roman" w:cs="Times New Roman"/>
        </w:rPr>
        <w:t>studies</w:t>
      </w:r>
      <w:r w:rsidR="007B6F8E">
        <w:rPr>
          <w:rFonts w:eastAsia="Times New Roman" w:cs="Times New Roman"/>
        </w:rPr>
        <w:t>, including eligibility criteria and planned start dates,</w:t>
      </w:r>
      <w:r w:rsidR="000E4F9A">
        <w:rPr>
          <w:rFonts w:eastAsia="Times New Roman" w:cs="Times New Roman"/>
        </w:rPr>
        <w:t xml:space="preserve"> as this information becomes available</w:t>
      </w:r>
      <w:r w:rsidR="00EB57B6">
        <w:rPr>
          <w:rFonts w:eastAsia="Times New Roman" w:cs="Times New Roman"/>
        </w:rPr>
        <w:t xml:space="preserve">. </w:t>
      </w:r>
      <w:r w:rsidR="002A41EE">
        <w:rPr>
          <w:rFonts w:eastAsia="Times New Roman" w:cs="Times New Roman"/>
        </w:rPr>
        <w:t>All relevant i</w:t>
      </w:r>
      <w:r w:rsidR="000E4F9A">
        <w:rPr>
          <w:rFonts w:eastAsia="Times New Roman" w:cs="Times New Roman"/>
        </w:rPr>
        <w:t>nformation</w:t>
      </w:r>
      <w:r w:rsidR="001E5968">
        <w:rPr>
          <w:rFonts w:eastAsia="Times New Roman" w:cs="Times New Roman"/>
        </w:rPr>
        <w:t xml:space="preserve"> on </w:t>
      </w:r>
      <w:r w:rsidR="0029770C">
        <w:rPr>
          <w:rFonts w:eastAsia="Times New Roman" w:cs="Times New Roman"/>
        </w:rPr>
        <w:t>upcoming</w:t>
      </w:r>
      <w:r w:rsidR="001E5968">
        <w:rPr>
          <w:rFonts w:eastAsia="Times New Roman" w:cs="Times New Roman"/>
        </w:rPr>
        <w:t xml:space="preserve"> studies will also be posted</w:t>
      </w:r>
      <w:r w:rsidR="000E4F9A">
        <w:rPr>
          <w:rFonts w:eastAsia="Times New Roman" w:cs="Times New Roman"/>
        </w:rPr>
        <w:t xml:space="preserve"> on HDTrialFinder.org and ClinicalTrials.gov.  </w:t>
      </w:r>
    </w:p>
    <w:p w14:paraId="6DE9A42E" w14:textId="77777777" w:rsidR="00FC3DF4" w:rsidRPr="00FC3DF4" w:rsidRDefault="00FC3DF4" w:rsidP="00B26ACF">
      <w:pPr>
        <w:spacing w:after="0" w:line="240" w:lineRule="auto"/>
        <w:rPr>
          <w:rFonts w:eastAsia="Times New Roman" w:cs="Times New Roman"/>
        </w:rPr>
      </w:pPr>
    </w:p>
    <w:p w14:paraId="374C5972" w14:textId="000E963B" w:rsidR="008E38C4" w:rsidRDefault="00F1488C" w:rsidP="006B0EE3">
      <w:r>
        <w:t xml:space="preserve">We </w:t>
      </w:r>
      <w:r w:rsidR="00AF3706">
        <w:t xml:space="preserve">thank you for your contributions to these ongoing efforts. </w:t>
      </w:r>
      <w:r w:rsidR="008E38C4" w:rsidRPr="00FB33C1">
        <w:t xml:space="preserve">We </w:t>
      </w:r>
      <w:r w:rsidR="003D6B16">
        <w:t>c</w:t>
      </w:r>
      <w:r w:rsidR="008E38C4" w:rsidRPr="00FB33C1">
        <w:t xml:space="preserve">ould </w:t>
      </w:r>
      <w:r w:rsidR="003D6B16">
        <w:t>not have reached this critical milestone</w:t>
      </w:r>
      <w:r w:rsidR="008E38C4" w:rsidRPr="00FB33C1">
        <w:t xml:space="preserve"> without the support </w:t>
      </w:r>
      <w:r w:rsidR="003D6B16">
        <w:t xml:space="preserve">and dedication </w:t>
      </w:r>
      <w:r w:rsidR="008E38C4" w:rsidRPr="00FB33C1">
        <w:t>of the</w:t>
      </w:r>
      <w:r w:rsidR="0067049A">
        <w:t xml:space="preserve"> </w:t>
      </w:r>
      <w:r w:rsidR="008E38C4" w:rsidRPr="00FB33C1">
        <w:t>clinical stud</w:t>
      </w:r>
      <w:r w:rsidR="00FC3DF4">
        <w:t>y</w:t>
      </w:r>
      <w:r w:rsidR="00725051">
        <w:t xml:space="preserve"> participants, their families</w:t>
      </w:r>
      <w:r w:rsidR="008E38C4" w:rsidRPr="00FB33C1">
        <w:t xml:space="preserve">, the study doctors who provide exceptional care for these </w:t>
      </w:r>
      <w:r w:rsidR="00725051">
        <w:t>individuals</w:t>
      </w:r>
      <w:r w:rsidR="008E38C4" w:rsidRPr="00FB33C1">
        <w:t xml:space="preserve">, and the entire </w:t>
      </w:r>
      <w:r w:rsidR="008E38C4">
        <w:t>HD</w:t>
      </w:r>
      <w:r w:rsidR="008E38C4" w:rsidRPr="00FB33C1">
        <w:t xml:space="preserve"> community who inspire us to </w:t>
      </w:r>
      <w:r w:rsidR="00634534">
        <w:t>work diligently</w:t>
      </w:r>
      <w:r w:rsidR="008E38C4" w:rsidRPr="00FB33C1">
        <w:t xml:space="preserve"> </w:t>
      </w:r>
      <w:proofErr w:type="gramStart"/>
      <w:r w:rsidR="008E38C4" w:rsidRPr="00FB33C1">
        <w:t>each and every</w:t>
      </w:r>
      <w:proofErr w:type="gramEnd"/>
      <w:r w:rsidR="008E38C4" w:rsidRPr="00FB33C1">
        <w:t xml:space="preserve"> day</w:t>
      </w:r>
      <w:r w:rsidR="00634534">
        <w:t xml:space="preserve"> toward an effective treatment for HD</w:t>
      </w:r>
      <w:r w:rsidR="008E38C4" w:rsidRPr="00FB33C1">
        <w:t xml:space="preserve">. </w:t>
      </w:r>
    </w:p>
    <w:p w14:paraId="07103113" w14:textId="77777777" w:rsidR="00BD409A" w:rsidRDefault="00BD409A" w:rsidP="006B0EE3"/>
    <w:p w14:paraId="13376465" w14:textId="77777777" w:rsidR="006969E7" w:rsidRDefault="00AA79AB" w:rsidP="0087644E">
      <w:pPr>
        <w:spacing w:after="0" w:line="240" w:lineRule="auto"/>
      </w:pPr>
      <w:r>
        <w:t xml:space="preserve">Sincerely, </w:t>
      </w:r>
    </w:p>
    <w:p w14:paraId="4F133CE6" w14:textId="77777777" w:rsidR="000E4F9A" w:rsidRDefault="00BA48E9" w:rsidP="000E4F9A">
      <w:pPr>
        <w:spacing w:after="0" w:line="240" w:lineRule="auto"/>
      </w:pPr>
      <w:r>
        <w:t xml:space="preserve">Your </w:t>
      </w:r>
      <w:proofErr w:type="spellStart"/>
      <w:r>
        <w:t>Ionis</w:t>
      </w:r>
      <w:proofErr w:type="spellEnd"/>
      <w:r>
        <w:t xml:space="preserve"> </w:t>
      </w:r>
      <w:r w:rsidR="00BD409A">
        <w:t xml:space="preserve">&amp; Roche </w:t>
      </w:r>
      <w:r w:rsidR="008F1236">
        <w:t>Team</w:t>
      </w:r>
    </w:p>
    <w:p w14:paraId="301424F6" w14:textId="77777777" w:rsidR="000E4F9A" w:rsidRDefault="000E4F9A" w:rsidP="000E4F9A">
      <w:pPr>
        <w:spacing w:after="0" w:line="240" w:lineRule="auto"/>
      </w:pPr>
    </w:p>
    <w:p w14:paraId="0FDAD04E" w14:textId="77777777" w:rsidR="000E4F9A" w:rsidRDefault="000E4F9A">
      <w:pPr>
        <w:spacing w:after="200" w:line="276" w:lineRule="auto"/>
      </w:pPr>
      <w:r>
        <w:br w:type="page"/>
      </w:r>
    </w:p>
    <w:p w14:paraId="5875F921" w14:textId="77777777" w:rsidR="000E4F9A" w:rsidRDefault="000E4F9A" w:rsidP="000E4F9A">
      <w:pPr>
        <w:spacing w:after="0" w:line="240" w:lineRule="auto"/>
      </w:pPr>
    </w:p>
    <w:p w14:paraId="40E35B0D" w14:textId="77777777" w:rsidR="000E4F9A" w:rsidRPr="000E4F9A" w:rsidRDefault="000E4F9A" w:rsidP="000E4F9A">
      <w:pPr>
        <w:spacing w:after="0" w:line="240" w:lineRule="auto"/>
        <w:rPr>
          <w:b/>
          <w:u w:val="single"/>
        </w:rPr>
      </w:pPr>
      <w:r w:rsidRPr="000E4F9A">
        <w:rPr>
          <w:b/>
          <w:u w:val="single"/>
        </w:rPr>
        <w:t>FAQs</w:t>
      </w:r>
    </w:p>
    <w:p w14:paraId="6D28E96C" w14:textId="4AA5F893" w:rsidR="000E4F9A" w:rsidRDefault="000E4F9A" w:rsidP="000E4F9A">
      <w:pPr>
        <w:spacing w:after="0" w:line="240" w:lineRule="auto"/>
        <w:rPr>
          <w:rFonts w:cs="Myriad Pro Light"/>
          <w:color w:val="000000"/>
        </w:rPr>
      </w:pPr>
      <w:r w:rsidRPr="0047271B">
        <w:rPr>
          <w:b/>
        </w:rPr>
        <w:t xml:space="preserve">What </w:t>
      </w:r>
      <w:r>
        <w:rPr>
          <w:b/>
        </w:rPr>
        <w:t>is IONIS-</w:t>
      </w:r>
      <w:proofErr w:type="spellStart"/>
      <w:r>
        <w:rPr>
          <w:b/>
        </w:rPr>
        <w:t>HTT</w:t>
      </w:r>
      <w:r w:rsidRPr="00B2504C">
        <w:rPr>
          <w:b/>
          <w:vertAlign w:val="subscript"/>
        </w:rPr>
        <w:t>Rx</w:t>
      </w:r>
      <w:proofErr w:type="spellEnd"/>
      <w:r w:rsidR="00F10460">
        <w:rPr>
          <w:b/>
        </w:rPr>
        <w:t>?</w:t>
      </w:r>
    </w:p>
    <w:p w14:paraId="558FBD0F" w14:textId="50275C16" w:rsidR="000E4F9A" w:rsidRDefault="000E4F9A" w:rsidP="000E4F9A">
      <w:pPr>
        <w:pStyle w:val="NormalWeb"/>
        <w:spacing w:before="0" w:beforeAutospacing="0" w:after="0" w:afterAutospacing="0"/>
      </w:pPr>
      <w:r>
        <w:rPr>
          <w:rFonts w:ascii="Calibri" w:hAnsi="Calibri"/>
          <w:sz w:val="22"/>
          <w:szCs w:val="22"/>
        </w:rPr>
        <w:t>IONIS-</w:t>
      </w:r>
      <w:proofErr w:type="spellStart"/>
      <w:r>
        <w:rPr>
          <w:rFonts w:ascii="Calibri" w:hAnsi="Calibri"/>
          <w:sz w:val="22"/>
          <w:szCs w:val="22"/>
        </w:rPr>
        <w:t>HTT</w:t>
      </w:r>
      <w:r>
        <w:rPr>
          <w:rFonts w:ascii="Calibri" w:hAnsi="Calibri"/>
          <w:sz w:val="22"/>
          <w:szCs w:val="22"/>
          <w:vertAlign w:val="subscript"/>
        </w:rPr>
        <w:t>Rx</w:t>
      </w:r>
      <w:proofErr w:type="spellEnd"/>
      <w:r>
        <w:rPr>
          <w:rFonts w:ascii="Calibri" w:hAnsi="Calibri"/>
          <w:sz w:val="22"/>
          <w:szCs w:val="22"/>
        </w:rPr>
        <w:t xml:space="preserve"> is an investigational drug being developed for the potential treatment of </w:t>
      </w:r>
      <w:r w:rsidRPr="00EB5923">
        <w:rPr>
          <w:rFonts w:ascii="Calibri" w:hAnsi="Calibri"/>
          <w:sz w:val="22"/>
          <w:szCs w:val="22"/>
        </w:rPr>
        <w:t>H</w:t>
      </w:r>
      <w:r>
        <w:rPr>
          <w:rFonts w:ascii="Calibri" w:hAnsi="Calibri"/>
          <w:sz w:val="22"/>
          <w:szCs w:val="22"/>
        </w:rPr>
        <w:t xml:space="preserve">D.  </w:t>
      </w:r>
      <w:r w:rsidRPr="00FC01B3">
        <w:rPr>
          <w:rFonts w:ascii="Calibri" w:hAnsi="Calibri"/>
          <w:sz w:val="22"/>
          <w:szCs w:val="22"/>
        </w:rPr>
        <w:t>I</w:t>
      </w:r>
      <w:r>
        <w:rPr>
          <w:rFonts w:ascii="Calibri" w:hAnsi="Calibri"/>
          <w:sz w:val="22"/>
          <w:szCs w:val="22"/>
        </w:rPr>
        <w:t>ONIS</w:t>
      </w:r>
      <w:r w:rsidRPr="00FC01B3">
        <w:rPr>
          <w:rFonts w:ascii="Calibri" w:hAnsi="Calibri"/>
          <w:sz w:val="22"/>
          <w:szCs w:val="22"/>
        </w:rPr>
        <w:t>-</w:t>
      </w:r>
      <w:proofErr w:type="spellStart"/>
      <w:r w:rsidRPr="00FC01B3">
        <w:rPr>
          <w:rFonts w:ascii="Calibri" w:hAnsi="Calibri"/>
          <w:sz w:val="22"/>
          <w:szCs w:val="22"/>
        </w:rPr>
        <w:t>HTT</w:t>
      </w:r>
      <w:r w:rsidRPr="00E049D5">
        <w:rPr>
          <w:rFonts w:ascii="Calibri" w:hAnsi="Calibri"/>
          <w:sz w:val="22"/>
          <w:szCs w:val="22"/>
          <w:vertAlign w:val="subscript"/>
        </w:rPr>
        <w:t>Rx</w:t>
      </w:r>
      <w:proofErr w:type="spellEnd"/>
      <w:r w:rsidRPr="00FC01B3">
        <w:rPr>
          <w:rFonts w:ascii="Calibri" w:hAnsi="Calibri"/>
          <w:sz w:val="22"/>
          <w:szCs w:val="22"/>
        </w:rPr>
        <w:t xml:space="preserve"> offers a unique mechanism to </w:t>
      </w:r>
      <w:r>
        <w:rPr>
          <w:rFonts w:ascii="Calibri" w:hAnsi="Calibri"/>
          <w:sz w:val="22"/>
          <w:szCs w:val="22"/>
        </w:rPr>
        <w:t>moderate</w:t>
      </w:r>
      <w:r w:rsidRPr="00FC01B3">
        <w:rPr>
          <w:rFonts w:ascii="Calibri" w:hAnsi="Calibri"/>
          <w:sz w:val="22"/>
          <w:szCs w:val="22"/>
        </w:rPr>
        <w:t xml:space="preserve"> the underlying genetic cause</w:t>
      </w:r>
      <w:r>
        <w:rPr>
          <w:rFonts w:ascii="Calibri" w:hAnsi="Calibri"/>
          <w:sz w:val="22"/>
          <w:szCs w:val="22"/>
        </w:rPr>
        <w:t xml:space="preserve"> of</w:t>
      </w:r>
      <w:r w:rsidRPr="00FC01B3">
        <w:rPr>
          <w:rFonts w:ascii="Calibri" w:hAnsi="Calibri"/>
          <w:sz w:val="22"/>
          <w:szCs w:val="22"/>
        </w:rPr>
        <w:t xml:space="preserve"> HD by </w:t>
      </w:r>
      <w:r>
        <w:rPr>
          <w:rFonts w:ascii="Calibri" w:hAnsi="Calibri"/>
          <w:sz w:val="22"/>
          <w:szCs w:val="22"/>
        </w:rPr>
        <w:t>decreasing</w:t>
      </w:r>
      <w:r w:rsidRPr="00FC01B3">
        <w:rPr>
          <w:rFonts w:ascii="Calibri" w:hAnsi="Calibri"/>
          <w:sz w:val="22"/>
          <w:szCs w:val="22"/>
        </w:rPr>
        <w:t xml:space="preserve"> the production of the toxic </w:t>
      </w:r>
      <w:r>
        <w:rPr>
          <w:rFonts w:ascii="Calibri" w:hAnsi="Calibri"/>
          <w:sz w:val="22"/>
          <w:szCs w:val="22"/>
        </w:rPr>
        <w:t>h</w:t>
      </w:r>
      <w:r w:rsidRPr="00FC01B3">
        <w:rPr>
          <w:rFonts w:ascii="Calibri" w:hAnsi="Calibri"/>
          <w:sz w:val="22"/>
          <w:szCs w:val="22"/>
        </w:rPr>
        <w:t>untingtin protein.</w:t>
      </w:r>
      <w:r>
        <w:rPr>
          <w:rFonts w:ascii="Calibri" w:hAnsi="Calibri"/>
          <w:sz w:val="22"/>
          <w:szCs w:val="22"/>
        </w:rPr>
        <w:t xml:space="preserve">  IONIS</w:t>
      </w:r>
      <w:r w:rsidRPr="00FC01B3">
        <w:rPr>
          <w:rFonts w:ascii="Calibri" w:hAnsi="Calibri"/>
          <w:sz w:val="22"/>
          <w:szCs w:val="22"/>
        </w:rPr>
        <w:t>-</w:t>
      </w:r>
      <w:proofErr w:type="spellStart"/>
      <w:r w:rsidRPr="00FC01B3">
        <w:rPr>
          <w:rFonts w:ascii="Calibri" w:hAnsi="Calibri"/>
          <w:sz w:val="22"/>
          <w:szCs w:val="22"/>
        </w:rPr>
        <w:t>HTT</w:t>
      </w:r>
      <w:r w:rsidRPr="00E049D5">
        <w:rPr>
          <w:rFonts w:ascii="Calibri" w:hAnsi="Calibri"/>
          <w:sz w:val="22"/>
          <w:szCs w:val="22"/>
          <w:vertAlign w:val="subscript"/>
        </w:rPr>
        <w:t>Rx</w:t>
      </w:r>
      <w:proofErr w:type="spellEnd"/>
      <w:r w:rsidRPr="00FC01B3">
        <w:rPr>
          <w:rFonts w:ascii="Calibri" w:hAnsi="Calibri"/>
          <w:sz w:val="22"/>
          <w:szCs w:val="22"/>
        </w:rPr>
        <w:t xml:space="preserve"> </w:t>
      </w:r>
      <w:r>
        <w:rPr>
          <w:rFonts w:ascii="Calibri" w:hAnsi="Calibri"/>
          <w:sz w:val="22"/>
          <w:szCs w:val="22"/>
        </w:rPr>
        <w:t xml:space="preserve">is an antisense drug designed to reduce the amount </w:t>
      </w:r>
      <w:r w:rsidRPr="00FC01B3">
        <w:rPr>
          <w:rFonts w:ascii="Calibri" w:hAnsi="Calibri"/>
          <w:sz w:val="22"/>
          <w:szCs w:val="22"/>
        </w:rPr>
        <w:t xml:space="preserve">of huntingtin </w:t>
      </w:r>
      <w:r>
        <w:rPr>
          <w:rFonts w:ascii="Calibri" w:hAnsi="Calibri"/>
          <w:sz w:val="22"/>
          <w:szCs w:val="22"/>
        </w:rPr>
        <w:t>RNA</w:t>
      </w:r>
      <w:r w:rsidRPr="00FC01B3">
        <w:rPr>
          <w:rFonts w:ascii="Calibri" w:hAnsi="Calibri"/>
          <w:sz w:val="22"/>
          <w:szCs w:val="22"/>
        </w:rPr>
        <w:t xml:space="preserve"> in the brain</w:t>
      </w:r>
      <w:r>
        <w:rPr>
          <w:rFonts w:ascii="Calibri" w:hAnsi="Calibri"/>
          <w:sz w:val="22"/>
          <w:szCs w:val="22"/>
        </w:rPr>
        <w:t>, and with less</w:t>
      </w:r>
      <w:r w:rsidRPr="00FC01B3">
        <w:rPr>
          <w:rFonts w:ascii="Calibri" w:hAnsi="Calibri"/>
          <w:sz w:val="22"/>
          <w:szCs w:val="22"/>
        </w:rPr>
        <w:t xml:space="preserve"> RNA “message” available, </w:t>
      </w:r>
      <w:r>
        <w:rPr>
          <w:rFonts w:ascii="Calibri" w:hAnsi="Calibri"/>
          <w:sz w:val="22"/>
          <w:szCs w:val="22"/>
        </w:rPr>
        <w:t>less</w:t>
      </w:r>
      <w:r w:rsidRPr="00FC01B3">
        <w:rPr>
          <w:rFonts w:ascii="Calibri" w:hAnsi="Calibri"/>
          <w:sz w:val="22"/>
          <w:szCs w:val="22"/>
        </w:rPr>
        <w:t xml:space="preserve"> huntingtin</w:t>
      </w:r>
      <w:r>
        <w:rPr>
          <w:rFonts w:ascii="Calibri" w:hAnsi="Calibri"/>
          <w:sz w:val="22"/>
          <w:szCs w:val="22"/>
        </w:rPr>
        <w:t xml:space="preserve"> </w:t>
      </w:r>
      <w:r w:rsidRPr="00FC01B3">
        <w:rPr>
          <w:rFonts w:ascii="Calibri" w:hAnsi="Calibri"/>
          <w:sz w:val="22"/>
          <w:szCs w:val="22"/>
        </w:rPr>
        <w:t xml:space="preserve">protein is made. </w:t>
      </w:r>
      <w:r w:rsidRPr="001174F2">
        <w:rPr>
          <w:rFonts w:ascii="Calibri" w:hAnsi="Calibri"/>
          <w:sz w:val="22"/>
          <w:szCs w:val="22"/>
        </w:rPr>
        <w:t>IONIS-</w:t>
      </w:r>
      <w:proofErr w:type="spellStart"/>
      <w:r w:rsidRPr="001174F2">
        <w:rPr>
          <w:rFonts w:ascii="Calibri" w:hAnsi="Calibri"/>
          <w:sz w:val="22"/>
          <w:szCs w:val="22"/>
        </w:rPr>
        <w:t>HTT</w:t>
      </w:r>
      <w:r w:rsidRPr="001174F2">
        <w:rPr>
          <w:rFonts w:ascii="Calibri" w:hAnsi="Calibri"/>
          <w:sz w:val="22"/>
          <w:szCs w:val="22"/>
          <w:vertAlign w:val="subscript"/>
        </w:rPr>
        <w:t>Rx</w:t>
      </w:r>
      <w:proofErr w:type="spellEnd"/>
      <w:r w:rsidRPr="001174F2">
        <w:rPr>
          <w:rFonts w:ascii="Calibri" w:hAnsi="Calibri"/>
          <w:sz w:val="22"/>
          <w:szCs w:val="22"/>
        </w:rPr>
        <w:t> is designed to reduce the production of all forms of the huntingtin (H</w:t>
      </w:r>
      <w:r w:rsidR="002A41EE">
        <w:rPr>
          <w:rFonts w:ascii="Calibri" w:hAnsi="Calibri"/>
          <w:sz w:val="22"/>
          <w:szCs w:val="22"/>
        </w:rPr>
        <w:t>TT</w:t>
      </w:r>
      <w:r w:rsidRPr="001174F2">
        <w:rPr>
          <w:rFonts w:ascii="Calibri" w:hAnsi="Calibri"/>
          <w:sz w:val="22"/>
          <w:szCs w:val="22"/>
        </w:rPr>
        <w:t>) protein, which in its mutated variant (</w:t>
      </w:r>
      <w:proofErr w:type="spellStart"/>
      <w:r w:rsidRPr="001174F2">
        <w:rPr>
          <w:rFonts w:ascii="Calibri" w:hAnsi="Calibri"/>
          <w:sz w:val="22"/>
          <w:szCs w:val="22"/>
        </w:rPr>
        <w:t>mH</w:t>
      </w:r>
      <w:r w:rsidR="002A41EE">
        <w:rPr>
          <w:rFonts w:ascii="Calibri" w:hAnsi="Calibri"/>
          <w:sz w:val="22"/>
          <w:szCs w:val="22"/>
        </w:rPr>
        <w:t>TT</w:t>
      </w:r>
      <w:proofErr w:type="spellEnd"/>
      <w:r w:rsidRPr="001174F2">
        <w:rPr>
          <w:rFonts w:ascii="Calibri" w:hAnsi="Calibri"/>
          <w:sz w:val="22"/>
          <w:szCs w:val="22"/>
        </w:rPr>
        <w:t>) is responsible for HD. As such, IONIS-</w:t>
      </w:r>
      <w:proofErr w:type="spellStart"/>
      <w:r w:rsidRPr="001174F2">
        <w:rPr>
          <w:rFonts w:ascii="Calibri" w:hAnsi="Calibri"/>
          <w:sz w:val="22"/>
          <w:szCs w:val="22"/>
        </w:rPr>
        <w:t>HTT</w:t>
      </w:r>
      <w:r w:rsidRPr="001174F2">
        <w:rPr>
          <w:rFonts w:ascii="Calibri" w:hAnsi="Calibri"/>
          <w:sz w:val="22"/>
          <w:szCs w:val="22"/>
          <w:vertAlign w:val="subscript"/>
        </w:rPr>
        <w:t>Rx</w:t>
      </w:r>
      <w:proofErr w:type="spellEnd"/>
      <w:r w:rsidRPr="001174F2">
        <w:rPr>
          <w:rFonts w:ascii="Calibri" w:hAnsi="Calibri"/>
          <w:sz w:val="22"/>
          <w:szCs w:val="22"/>
        </w:rPr>
        <w:t xml:space="preserve"> offers a unique approach to treat </w:t>
      </w:r>
      <w:r w:rsidR="00725051">
        <w:rPr>
          <w:rFonts w:ascii="Calibri" w:hAnsi="Calibri"/>
          <w:sz w:val="22"/>
          <w:szCs w:val="22"/>
        </w:rPr>
        <w:t>people with Huntington’s disease</w:t>
      </w:r>
      <w:r w:rsidRPr="001174F2">
        <w:rPr>
          <w:rFonts w:ascii="Calibri" w:hAnsi="Calibri"/>
          <w:sz w:val="22"/>
          <w:szCs w:val="22"/>
        </w:rPr>
        <w:t>, irrespective of their individual HTT mutation.</w:t>
      </w:r>
      <w:r w:rsidRPr="00841956">
        <w:t xml:space="preserve"> </w:t>
      </w:r>
    </w:p>
    <w:p w14:paraId="0654C6CA" w14:textId="77777777" w:rsidR="000E4F9A" w:rsidRDefault="000E4F9A" w:rsidP="000E4F9A">
      <w:pPr>
        <w:pStyle w:val="NormalWeb"/>
        <w:spacing w:before="0" w:beforeAutospacing="0" w:after="0" w:afterAutospacing="0"/>
      </w:pPr>
    </w:p>
    <w:p w14:paraId="7D5ADACB" w14:textId="68FCAE21" w:rsidR="000E4F9A" w:rsidRPr="00EE14BA" w:rsidRDefault="000E4F9A" w:rsidP="000E4F9A">
      <w:pPr>
        <w:spacing w:after="0" w:line="240" w:lineRule="auto"/>
      </w:pPr>
      <w:r w:rsidRPr="0047271B">
        <w:rPr>
          <w:b/>
        </w:rPr>
        <w:t xml:space="preserve">What </w:t>
      </w:r>
      <w:r w:rsidR="00BE63B9">
        <w:rPr>
          <w:b/>
        </w:rPr>
        <w:t xml:space="preserve">was </w:t>
      </w:r>
      <w:r w:rsidRPr="0047271B">
        <w:rPr>
          <w:b/>
        </w:rPr>
        <w:t xml:space="preserve">the </w:t>
      </w:r>
      <w:r w:rsidR="00744565" w:rsidRPr="00744565">
        <w:rPr>
          <w:b/>
        </w:rPr>
        <w:t xml:space="preserve">Phase 1/2a </w:t>
      </w:r>
      <w:r w:rsidR="00BE63B9">
        <w:rPr>
          <w:b/>
        </w:rPr>
        <w:t>t</w:t>
      </w:r>
      <w:r w:rsidRPr="0047271B">
        <w:rPr>
          <w:b/>
        </w:rPr>
        <w:t xml:space="preserve">rial </w:t>
      </w:r>
      <w:r w:rsidR="00BE63B9">
        <w:rPr>
          <w:b/>
        </w:rPr>
        <w:t>d</w:t>
      </w:r>
      <w:r w:rsidRPr="0047271B">
        <w:rPr>
          <w:b/>
        </w:rPr>
        <w:t xml:space="preserve">esigned to </w:t>
      </w:r>
      <w:r w:rsidR="00BE63B9">
        <w:rPr>
          <w:b/>
        </w:rPr>
        <w:t>d</w:t>
      </w:r>
      <w:r w:rsidRPr="0047271B">
        <w:rPr>
          <w:b/>
        </w:rPr>
        <w:t>o</w:t>
      </w:r>
      <w:r w:rsidR="00F10460">
        <w:rPr>
          <w:b/>
        </w:rPr>
        <w:t>?</w:t>
      </w:r>
    </w:p>
    <w:p w14:paraId="21888C6B" w14:textId="36402ECC" w:rsidR="000E4F9A" w:rsidRDefault="000E4F9A" w:rsidP="000E4F9A">
      <w:pPr>
        <w:spacing w:after="0" w:line="240" w:lineRule="auto"/>
      </w:pPr>
      <w:r>
        <w:t xml:space="preserve">The Phase 1/2a study </w:t>
      </w:r>
      <w:r w:rsidR="00744565">
        <w:t xml:space="preserve">was </w:t>
      </w:r>
      <w:r w:rsidRPr="001174F2">
        <w:t>a randomized placebo-controlled Phase 1/2</w:t>
      </w:r>
      <w:r>
        <w:t>a</w:t>
      </w:r>
      <w:r w:rsidRPr="001174F2">
        <w:t xml:space="preserve"> clinical study to evaluate the safety and tolerability of </w:t>
      </w:r>
      <w:r w:rsidR="0067049A">
        <w:t xml:space="preserve">increasing doses of </w:t>
      </w:r>
      <w:r w:rsidRPr="001174F2">
        <w:t>IONIS-</w:t>
      </w:r>
      <w:proofErr w:type="spellStart"/>
      <w:r w:rsidRPr="001174F2">
        <w:t>HTT</w:t>
      </w:r>
      <w:r w:rsidRPr="001174F2">
        <w:rPr>
          <w:vertAlign w:val="subscript"/>
        </w:rPr>
        <w:t>Rx</w:t>
      </w:r>
      <w:proofErr w:type="spellEnd"/>
      <w:r w:rsidRPr="001174F2">
        <w:t xml:space="preserve"> in </w:t>
      </w:r>
      <w:r w:rsidR="00BE63B9">
        <w:t>people</w:t>
      </w:r>
      <w:r w:rsidR="00725051" w:rsidRPr="001174F2">
        <w:t xml:space="preserve"> </w:t>
      </w:r>
      <w:r w:rsidR="00744565">
        <w:t>with</w:t>
      </w:r>
      <w:r>
        <w:t xml:space="preserve"> early stage </w:t>
      </w:r>
      <w:r w:rsidRPr="00EB5923">
        <w:rPr>
          <w:rFonts w:ascii="Calibri" w:hAnsi="Calibri"/>
        </w:rPr>
        <w:t>Huntington’s disease</w:t>
      </w:r>
      <w:r>
        <w:t xml:space="preserve">.   </w:t>
      </w:r>
      <w:r w:rsidRPr="000E4F9A">
        <w:t>Phase 1/2a study</w:t>
      </w:r>
      <w:r w:rsidR="00725051">
        <w:t xml:space="preserve"> participants</w:t>
      </w:r>
      <w:r w:rsidR="003D2824">
        <w:t xml:space="preserve"> who are eligible for the </w:t>
      </w:r>
      <w:r w:rsidRPr="000E4F9A">
        <w:t>open-label extension (OLE) study</w:t>
      </w:r>
      <w:r w:rsidR="003D2824">
        <w:t xml:space="preserve"> will have the opportunity to </w:t>
      </w:r>
      <w:proofErr w:type="gramStart"/>
      <w:r w:rsidR="003D2824">
        <w:t>continue on</w:t>
      </w:r>
      <w:proofErr w:type="gramEnd"/>
      <w:r w:rsidR="003D2824">
        <w:t xml:space="preserve"> drug</w:t>
      </w:r>
      <w:r w:rsidR="00BE63B9">
        <w:t xml:space="preserve"> in this trial</w:t>
      </w:r>
      <w:r>
        <w:t>.</w:t>
      </w:r>
    </w:p>
    <w:p w14:paraId="0E7FA34A" w14:textId="77777777" w:rsidR="00744565" w:rsidRDefault="00744565" w:rsidP="0092216E">
      <w:pPr>
        <w:spacing w:after="0" w:line="240" w:lineRule="auto"/>
        <w:rPr>
          <w:rFonts w:ascii="Imago" w:eastAsia="Times New Roman" w:hAnsi="Imago" w:cs="Imago"/>
          <w:b/>
          <w:bCs/>
          <w:sz w:val="20"/>
          <w:szCs w:val="20"/>
          <w:lang w:val="en-GB"/>
        </w:rPr>
      </w:pPr>
    </w:p>
    <w:p w14:paraId="51A80D1F" w14:textId="57502937" w:rsidR="0017453D" w:rsidRDefault="00744565" w:rsidP="0092216E">
      <w:pPr>
        <w:spacing w:after="0" w:line="240" w:lineRule="auto"/>
        <w:rPr>
          <w:rFonts w:ascii="Imago" w:eastAsia="Times New Roman" w:hAnsi="Imago" w:cs="Imago"/>
          <w:b/>
          <w:bCs/>
          <w:color w:val="FFFFFF"/>
          <w:sz w:val="20"/>
          <w:szCs w:val="20"/>
          <w:lang w:val="en-GB"/>
        </w:rPr>
      </w:pPr>
      <w:r w:rsidRPr="00FC3DF4">
        <w:rPr>
          <w:b/>
        </w:rPr>
        <w:t xml:space="preserve">What are the </w:t>
      </w:r>
      <w:r w:rsidR="00F10460">
        <w:rPr>
          <w:b/>
        </w:rPr>
        <w:t>p</w:t>
      </w:r>
      <w:r w:rsidR="00EB3D9B" w:rsidRPr="00FC3DF4">
        <w:rPr>
          <w:b/>
        </w:rPr>
        <w:t xml:space="preserve">lans for </w:t>
      </w:r>
      <w:r w:rsidRPr="00FC3DF4">
        <w:rPr>
          <w:b/>
        </w:rPr>
        <w:t>f</w:t>
      </w:r>
      <w:r w:rsidR="00EB3D9B" w:rsidRPr="00FC3DF4">
        <w:rPr>
          <w:b/>
        </w:rPr>
        <w:t>urther</w:t>
      </w:r>
      <w:r w:rsidRPr="00FC3DF4">
        <w:rPr>
          <w:b/>
        </w:rPr>
        <w:t xml:space="preserve"> clinical development</w:t>
      </w:r>
      <w:r w:rsidR="00F10460">
        <w:rPr>
          <w:b/>
        </w:rPr>
        <w:t>?</w:t>
      </w:r>
    </w:p>
    <w:p w14:paraId="370C43CA" w14:textId="77777777" w:rsidR="00F10460" w:rsidRDefault="00F10460" w:rsidP="00F10460">
      <w:pPr>
        <w:spacing w:after="0" w:line="240" w:lineRule="auto"/>
        <w:rPr>
          <w:rFonts w:eastAsia="Times New Roman" w:cs="Times New Roman"/>
        </w:rPr>
      </w:pPr>
      <w:r>
        <w:t>T</w:t>
      </w:r>
      <w:r w:rsidRPr="00B2504C">
        <w:t xml:space="preserve">he next step for this program will be to conduct a </w:t>
      </w:r>
      <w:r>
        <w:t xml:space="preserve">safety and efficacy </w:t>
      </w:r>
      <w:r w:rsidRPr="00B2504C">
        <w:t>study</w:t>
      </w:r>
      <w:r>
        <w:t xml:space="preserve"> </w:t>
      </w:r>
      <w:r w:rsidRPr="00B2504C">
        <w:t>to investigate if decreasing mutant huntingtin protein with IONIS-</w:t>
      </w:r>
      <w:proofErr w:type="spellStart"/>
      <w:r w:rsidRPr="00B2504C">
        <w:t>HTT</w:t>
      </w:r>
      <w:r w:rsidRPr="00B2504C">
        <w:rPr>
          <w:vertAlign w:val="subscript"/>
        </w:rPr>
        <w:t>Rx</w:t>
      </w:r>
      <w:proofErr w:type="spellEnd"/>
      <w:r w:rsidRPr="00B2504C">
        <w:t xml:space="preserve"> can </w:t>
      </w:r>
      <w:r>
        <w:t xml:space="preserve">benefit people with Huntington’s disease. </w:t>
      </w:r>
      <w:r>
        <w:rPr>
          <w:rFonts w:eastAsia="Times New Roman" w:cs="Times New Roman"/>
        </w:rPr>
        <w:t xml:space="preserve">Future studies for the program will be conducted globally, including the U.S. Roche will announce details about studies, including eligibility criteria and planned start dates, as this information becomes available. All relevant information on upcoming studies will also be posted on HDTrialFinder.org and ClinicalTrials.gov.  </w:t>
      </w:r>
    </w:p>
    <w:p w14:paraId="2426523C" w14:textId="77777777" w:rsidR="00B90847" w:rsidRPr="001404D8" w:rsidRDefault="00B90847" w:rsidP="00EE6730">
      <w:pPr>
        <w:spacing w:after="0" w:line="240" w:lineRule="auto"/>
        <w:rPr>
          <w:rFonts w:eastAsia="Times New Roman" w:cs="Times New Roman"/>
        </w:rPr>
      </w:pPr>
    </w:p>
    <w:sectPr w:rsidR="00B90847" w:rsidRPr="001404D8" w:rsidSect="005459FF">
      <w:headerReference w:type="default" r:id="rId10"/>
      <w:footerReference w:type="default" r:id="rId11"/>
      <w:pgSz w:w="12240" w:h="15840"/>
      <w:pgMar w:top="720" w:right="1152" w:bottom="1152"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3B0B" w14:textId="77777777" w:rsidR="009B654D" w:rsidRDefault="009B654D">
      <w:pPr>
        <w:spacing w:after="0" w:line="240" w:lineRule="auto"/>
      </w:pPr>
      <w:r>
        <w:separator/>
      </w:r>
    </w:p>
  </w:endnote>
  <w:endnote w:type="continuationSeparator" w:id="0">
    <w:p w14:paraId="41221C42" w14:textId="77777777" w:rsidR="009B654D" w:rsidRDefault="009B654D">
      <w:pPr>
        <w:spacing w:after="0" w:line="240" w:lineRule="auto"/>
      </w:pPr>
      <w:r>
        <w:continuationSeparator/>
      </w:r>
    </w:p>
  </w:endnote>
  <w:endnote w:type="continuationNotice" w:id="1">
    <w:p w14:paraId="0AF63153" w14:textId="77777777" w:rsidR="009B654D" w:rsidRDefault="009B6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charset w:val="00"/>
    <w:family w:val="swiss"/>
    <w:pitch w:val="default"/>
    <w:sig w:usb0="00000003" w:usb1="00000000" w:usb2="00000000" w:usb3="00000000" w:csb0="00000001" w:csb1="00000000"/>
  </w:font>
  <w:font w:name="Imago">
    <w:altName w:val="Calibri"/>
    <w:charset w:val="00"/>
    <w:family w:val="auto"/>
    <w:pitch w:val="variable"/>
    <w:sig w:usb0="A00002AF" w:usb1="500020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04D6" w14:textId="77777777" w:rsidR="00F6407B" w:rsidRDefault="00F640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D2AB" w14:textId="77777777" w:rsidR="009B654D" w:rsidRDefault="009B654D">
      <w:pPr>
        <w:spacing w:after="0" w:line="240" w:lineRule="auto"/>
      </w:pPr>
      <w:r>
        <w:separator/>
      </w:r>
    </w:p>
  </w:footnote>
  <w:footnote w:type="continuationSeparator" w:id="0">
    <w:p w14:paraId="00E88A12" w14:textId="77777777" w:rsidR="009B654D" w:rsidRDefault="009B654D">
      <w:pPr>
        <w:spacing w:after="0" w:line="240" w:lineRule="auto"/>
      </w:pPr>
      <w:r>
        <w:continuationSeparator/>
      </w:r>
    </w:p>
  </w:footnote>
  <w:footnote w:type="continuationNotice" w:id="1">
    <w:p w14:paraId="105474C1" w14:textId="77777777" w:rsidR="009B654D" w:rsidRDefault="009B6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5A68" w14:textId="77777777" w:rsidR="00B10C17" w:rsidRDefault="00B10C1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55C"/>
    <w:multiLevelType w:val="hybridMultilevel"/>
    <w:tmpl w:val="E82C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8F6"/>
    <w:multiLevelType w:val="hybridMultilevel"/>
    <w:tmpl w:val="7A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6794"/>
    <w:multiLevelType w:val="hybridMultilevel"/>
    <w:tmpl w:val="B2D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5612"/>
    <w:multiLevelType w:val="hybridMultilevel"/>
    <w:tmpl w:val="AD74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65EA4"/>
    <w:multiLevelType w:val="hybridMultilevel"/>
    <w:tmpl w:val="10CA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16833"/>
    <w:multiLevelType w:val="hybridMultilevel"/>
    <w:tmpl w:val="E99A6ADE"/>
    <w:lvl w:ilvl="0" w:tplc="A99C5A36">
      <w:start w:val="1"/>
      <w:numFmt w:val="bullet"/>
      <w:pStyle w:val="QA2Answer"/>
      <w:lvlText w:val=""/>
      <w:lvlJc w:val="left"/>
      <w:pPr>
        <w:ind w:left="1080" w:hanging="360"/>
      </w:pPr>
      <w:rPr>
        <w:rFonts w:ascii="Symbol" w:hAnsi="Symbol" w:hint="default"/>
      </w:rPr>
    </w:lvl>
    <w:lvl w:ilvl="1" w:tplc="7D62B380">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F54B5C"/>
    <w:multiLevelType w:val="hybridMultilevel"/>
    <w:tmpl w:val="DADC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C7F53"/>
    <w:multiLevelType w:val="hybridMultilevel"/>
    <w:tmpl w:val="B4C80C82"/>
    <w:lvl w:ilvl="0" w:tplc="90F229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MjOwMDE0NDcyMTJS0lEKTi0uzszPAykwrgUADKD88CwAAAA="/>
  </w:docVars>
  <w:rsids>
    <w:rsidRoot w:val="00832F97"/>
    <w:rsid w:val="000006CE"/>
    <w:rsid w:val="0001377F"/>
    <w:rsid w:val="000150F6"/>
    <w:rsid w:val="000155F9"/>
    <w:rsid w:val="000156D9"/>
    <w:rsid w:val="00015940"/>
    <w:rsid w:val="00023215"/>
    <w:rsid w:val="00025A41"/>
    <w:rsid w:val="00030E53"/>
    <w:rsid w:val="000315B7"/>
    <w:rsid w:val="00032345"/>
    <w:rsid w:val="00035C8F"/>
    <w:rsid w:val="000457EC"/>
    <w:rsid w:val="00052117"/>
    <w:rsid w:val="00057C66"/>
    <w:rsid w:val="000653C8"/>
    <w:rsid w:val="00065400"/>
    <w:rsid w:val="00071895"/>
    <w:rsid w:val="000739DF"/>
    <w:rsid w:val="0009175F"/>
    <w:rsid w:val="000934CF"/>
    <w:rsid w:val="00093F68"/>
    <w:rsid w:val="00094FE8"/>
    <w:rsid w:val="000A61CB"/>
    <w:rsid w:val="000B07E8"/>
    <w:rsid w:val="000C03AD"/>
    <w:rsid w:val="000C13BE"/>
    <w:rsid w:val="000D24D3"/>
    <w:rsid w:val="000D3542"/>
    <w:rsid w:val="000D4C33"/>
    <w:rsid w:val="000E18BC"/>
    <w:rsid w:val="000E4F9A"/>
    <w:rsid w:val="000E76F5"/>
    <w:rsid w:val="000F13EC"/>
    <w:rsid w:val="000F2977"/>
    <w:rsid w:val="00104EDC"/>
    <w:rsid w:val="00105ED2"/>
    <w:rsid w:val="00106FC7"/>
    <w:rsid w:val="00107D93"/>
    <w:rsid w:val="00113A28"/>
    <w:rsid w:val="001153AA"/>
    <w:rsid w:val="00115713"/>
    <w:rsid w:val="001174F2"/>
    <w:rsid w:val="00117722"/>
    <w:rsid w:val="00117D89"/>
    <w:rsid w:val="00120B90"/>
    <w:rsid w:val="00130C56"/>
    <w:rsid w:val="00132970"/>
    <w:rsid w:val="00134E97"/>
    <w:rsid w:val="001352A1"/>
    <w:rsid w:val="001404D8"/>
    <w:rsid w:val="00142115"/>
    <w:rsid w:val="00144855"/>
    <w:rsid w:val="00145E07"/>
    <w:rsid w:val="0015007A"/>
    <w:rsid w:val="00155165"/>
    <w:rsid w:val="001575A5"/>
    <w:rsid w:val="00160CCC"/>
    <w:rsid w:val="00163F15"/>
    <w:rsid w:val="00164BFA"/>
    <w:rsid w:val="00166405"/>
    <w:rsid w:val="00173F11"/>
    <w:rsid w:val="0017453D"/>
    <w:rsid w:val="001779C2"/>
    <w:rsid w:val="001838C4"/>
    <w:rsid w:val="00184B28"/>
    <w:rsid w:val="00190072"/>
    <w:rsid w:val="001916B8"/>
    <w:rsid w:val="0019309C"/>
    <w:rsid w:val="001A2F9D"/>
    <w:rsid w:val="001B2299"/>
    <w:rsid w:val="001B4632"/>
    <w:rsid w:val="001B482B"/>
    <w:rsid w:val="001B5840"/>
    <w:rsid w:val="001C00BF"/>
    <w:rsid w:val="001C0971"/>
    <w:rsid w:val="001C0C20"/>
    <w:rsid w:val="001D32F8"/>
    <w:rsid w:val="001D6982"/>
    <w:rsid w:val="001E1153"/>
    <w:rsid w:val="001E3CAF"/>
    <w:rsid w:val="001E5492"/>
    <w:rsid w:val="001E5968"/>
    <w:rsid w:val="001E6052"/>
    <w:rsid w:val="001F0391"/>
    <w:rsid w:val="001F51CF"/>
    <w:rsid w:val="00201D7E"/>
    <w:rsid w:val="002070D1"/>
    <w:rsid w:val="0021009D"/>
    <w:rsid w:val="0021029B"/>
    <w:rsid w:val="00211C95"/>
    <w:rsid w:val="0021230E"/>
    <w:rsid w:val="00212C98"/>
    <w:rsid w:val="002137BE"/>
    <w:rsid w:val="00217DC8"/>
    <w:rsid w:val="002231D4"/>
    <w:rsid w:val="00230B93"/>
    <w:rsid w:val="002324B0"/>
    <w:rsid w:val="00232D21"/>
    <w:rsid w:val="002366A4"/>
    <w:rsid w:val="00236D9C"/>
    <w:rsid w:val="00240173"/>
    <w:rsid w:val="00244AE1"/>
    <w:rsid w:val="0025706A"/>
    <w:rsid w:val="0025741C"/>
    <w:rsid w:val="00263CB0"/>
    <w:rsid w:val="002646AB"/>
    <w:rsid w:val="002653B1"/>
    <w:rsid w:val="00265C1E"/>
    <w:rsid w:val="002713FE"/>
    <w:rsid w:val="002744E2"/>
    <w:rsid w:val="00274FB2"/>
    <w:rsid w:val="00276B52"/>
    <w:rsid w:val="00276F94"/>
    <w:rsid w:val="002833F7"/>
    <w:rsid w:val="0028710C"/>
    <w:rsid w:val="0029770C"/>
    <w:rsid w:val="002A41EE"/>
    <w:rsid w:val="002A5FB3"/>
    <w:rsid w:val="002A7078"/>
    <w:rsid w:val="002B01B8"/>
    <w:rsid w:val="002B2D66"/>
    <w:rsid w:val="002B39BD"/>
    <w:rsid w:val="002C67A9"/>
    <w:rsid w:val="002C6AB0"/>
    <w:rsid w:val="002D3CD3"/>
    <w:rsid w:val="002D60A2"/>
    <w:rsid w:val="002E1E71"/>
    <w:rsid w:val="002E4709"/>
    <w:rsid w:val="002E5525"/>
    <w:rsid w:val="002E5F3B"/>
    <w:rsid w:val="002E6373"/>
    <w:rsid w:val="00304F12"/>
    <w:rsid w:val="003106E3"/>
    <w:rsid w:val="003165DB"/>
    <w:rsid w:val="00317423"/>
    <w:rsid w:val="003176FC"/>
    <w:rsid w:val="003257BB"/>
    <w:rsid w:val="00330635"/>
    <w:rsid w:val="00331687"/>
    <w:rsid w:val="00332BB4"/>
    <w:rsid w:val="00332D78"/>
    <w:rsid w:val="00334EFC"/>
    <w:rsid w:val="00335564"/>
    <w:rsid w:val="00337759"/>
    <w:rsid w:val="00346383"/>
    <w:rsid w:val="00347207"/>
    <w:rsid w:val="00350463"/>
    <w:rsid w:val="00351CD8"/>
    <w:rsid w:val="003526C5"/>
    <w:rsid w:val="003629DA"/>
    <w:rsid w:val="0036428F"/>
    <w:rsid w:val="00366E63"/>
    <w:rsid w:val="00371543"/>
    <w:rsid w:val="0038049B"/>
    <w:rsid w:val="003828F1"/>
    <w:rsid w:val="00387236"/>
    <w:rsid w:val="00390F05"/>
    <w:rsid w:val="003949EE"/>
    <w:rsid w:val="003A009C"/>
    <w:rsid w:val="003A0CBD"/>
    <w:rsid w:val="003A1CEE"/>
    <w:rsid w:val="003A612A"/>
    <w:rsid w:val="003B1369"/>
    <w:rsid w:val="003B7255"/>
    <w:rsid w:val="003B730E"/>
    <w:rsid w:val="003C5053"/>
    <w:rsid w:val="003D103A"/>
    <w:rsid w:val="003D144E"/>
    <w:rsid w:val="003D2824"/>
    <w:rsid w:val="003D3D2C"/>
    <w:rsid w:val="003D6B16"/>
    <w:rsid w:val="003D6E55"/>
    <w:rsid w:val="003E3351"/>
    <w:rsid w:val="003E3D66"/>
    <w:rsid w:val="003E4F71"/>
    <w:rsid w:val="003F07BF"/>
    <w:rsid w:val="003F19BE"/>
    <w:rsid w:val="003F35F3"/>
    <w:rsid w:val="003F5B1D"/>
    <w:rsid w:val="003F60AD"/>
    <w:rsid w:val="0041014C"/>
    <w:rsid w:val="00414157"/>
    <w:rsid w:val="004223DB"/>
    <w:rsid w:val="004232AD"/>
    <w:rsid w:val="004232C8"/>
    <w:rsid w:val="0042475A"/>
    <w:rsid w:val="004312E2"/>
    <w:rsid w:val="00437EF8"/>
    <w:rsid w:val="004426E8"/>
    <w:rsid w:val="004428D0"/>
    <w:rsid w:val="0044488E"/>
    <w:rsid w:val="00444DB0"/>
    <w:rsid w:val="00444DCF"/>
    <w:rsid w:val="00451764"/>
    <w:rsid w:val="0045321A"/>
    <w:rsid w:val="0045503B"/>
    <w:rsid w:val="00460D04"/>
    <w:rsid w:val="004620A1"/>
    <w:rsid w:val="00465017"/>
    <w:rsid w:val="00471184"/>
    <w:rsid w:val="00480EE3"/>
    <w:rsid w:val="00482819"/>
    <w:rsid w:val="00494FA3"/>
    <w:rsid w:val="00497350"/>
    <w:rsid w:val="004A183A"/>
    <w:rsid w:val="004A4E15"/>
    <w:rsid w:val="004A4F54"/>
    <w:rsid w:val="004B63AA"/>
    <w:rsid w:val="004B6860"/>
    <w:rsid w:val="004C3208"/>
    <w:rsid w:val="004C540B"/>
    <w:rsid w:val="004C5A7D"/>
    <w:rsid w:val="004D04E8"/>
    <w:rsid w:val="004D7A93"/>
    <w:rsid w:val="004E1AED"/>
    <w:rsid w:val="004E466E"/>
    <w:rsid w:val="004F725F"/>
    <w:rsid w:val="00500155"/>
    <w:rsid w:val="005121ED"/>
    <w:rsid w:val="00514E61"/>
    <w:rsid w:val="00516394"/>
    <w:rsid w:val="00517243"/>
    <w:rsid w:val="00520D56"/>
    <w:rsid w:val="0052375F"/>
    <w:rsid w:val="005240B6"/>
    <w:rsid w:val="005251BA"/>
    <w:rsid w:val="0053264E"/>
    <w:rsid w:val="00536EF8"/>
    <w:rsid w:val="00541724"/>
    <w:rsid w:val="005432C3"/>
    <w:rsid w:val="005459FF"/>
    <w:rsid w:val="005514D8"/>
    <w:rsid w:val="0055245F"/>
    <w:rsid w:val="00552A4A"/>
    <w:rsid w:val="0055397C"/>
    <w:rsid w:val="0055478D"/>
    <w:rsid w:val="005627A4"/>
    <w:rsid w:val="00564176"/>
    <w:rsid w:val="0056495E"/>
    <w:rsid w:val="00576A5F"/>
    <w:rsid w:val="00583A29"/>
    <w:rsid w:val="00583BBF"/>
    <w:rsid w:val="00586523"/>
    <w:rsid w:val="00587C2D"/>
    <w:rsid w:val="00591850"/>
    <w:rsid w:val="00595CED"/>
    <w:rsid w:val="005A08BF"/>
    <w:rsid w:val="005A3883"/>
    <w:rsid w:val="005A58CF"/>
    <w:rsid w:val="005A58E4"/>
    <w:rsid w:val="005B545B"/>
    <w:rsid w:val="005B6141"/>
    <w:rsid w:val="005B65F0"/>
    <w:rsid w:val="005B7532"/>
    <w:rsid w:val="005D1449"/>
    <w:rsid w:val="005D23E6"/>
    <w:rsid w:val="005D33EA"/>
    <w:rsid w:val="005E33B4"/>
    <w:rsid w:val="005E67E9"/>
    <w:rsid w:val="005E704E"/>
    <w:rsid w:val="005F0B83"/>
    <w:rsid w:val="005F4587"/>
    <w:rsid w:val="005F5653"/>
    <w:rsid w:val="006007EA"/>
    <w:rsid w:val="00603E10"/>
    <w:rsid w:val="00605BCF"/>
    <w:rsid w:val="00612273"/>
    <w:rsid w:val="00615A93"/>
    <w:rsid w:val="00615D39"/>
    <w:rsid w:val="00616DC7"/>
    <w:rsid w:val="0062058C"/>
    <w:rsid w:val="006206DB"/>
    <w:rsid w:val="00627473"/>
    <w:rsid w:val="006276B9"/>
    <w:rsid w:val="006304F4"/>
    <w:rsid w:val="00634534"/>
    <w:rsid w:val="00642AFD"/>
    <w:rsid w:val="0064604A"/>
    <w:rsid w:val="00650402"/>
    <w:rsid w:val="00651800"/>
    <w:rsid w:val="006533CB"/>
    <w:rsid w:val="00656F3A"/>
    <w:rsid w:val="00657936"/>
    <w:rsid w:val="00660C36"/>
    <w:rsid w:val="006653A1"/>
    <w:rsid w:val="00666525"/>
    <w:rsid w:val="00666AAF"/>
    <w:rsid w:val="0067049A"/>
    <w:rsid w:val="00672CCC"/>
    <w:rsid w:val="00674BD9"/>
    <w:rsid w:val="006816DC"/>
    <w:rsid w:val="006822AA"/>
    <w:rsid w:val="00685C59"/>
    <w:rsid w:val="0069048D"/>
    <w:rsid w:val="00694B75"/>
    <w:rsid w:val="006969E7"/>
    <w:rsid w:val="006A1E11"/>
    <w:rsid w:val="006A7D27"/>
    <w:rsid w:val="006B0EE3"/>
    <w:rsid w:val="006B763C"/>
    <w:rsid w:val="006C2016"/>
    <w:rsid w:val="006C55FB"/>
    <w:rsid w:val="006C58B9"/>
    <w:rsid w:val="006C667C"/>
    <w:rsid w:val="006D0E22"/>
    <w:rsid w:val="006D3DF8"/>
    <w:rsid w:val="006E10C2"/>
    <w:rsid w:val="006E24CE"/>
    <w:rsid w:val="006E40A1"/>
    <w:rsid w:val="006E548E"/>
    <w:rsid w:val="006F2345"/>
    <w:rsid w:val="006F7131"/>
    <w:rsid w:val="00701234"/>
    <w:rsid w:val="00705F9B"/>
    <w:rsid w:val="00707D25"/>
    <w:rsid w:val="007112F5"/>
    <w:rsid w:val="0071331E"/>
    <w:rsid w:val="007161B3"/>
    <w:rsid w:val="00716737"/>
    <w:rsid w:val="00716C70"/>
    <w:rsid w:val="00721014"/>
    <w:rsid w:val="007214F3"/>
    <w:rsid w:val="00721ED6"/>
    <w:rsid w:val="00722E3A"/>
    <w:rsid w:val="00725051"/>
    <w:rsid w:val="00725356"/>
    <w:rsid w:val="007259C6"/>
    <w:rsid w:val="00730E45"/>
    <w:rsid w:val="007310ED"/>
    <w:rsid w:val="0073325D"/>
    <w:rsid w:val="007336EB"/>
    <w:rsid w:val="00736112"/>
    <w:rsid w:val="0073640D"/>
    <w:rsid w:val="007427A1"/>
    <w:rsid w:val="00744565"/>
    <w:rsid w:val="007470D0"/>
    <w:rsid w:val="00752547"/>
    <w:rsid w:val="0076303C"/>
    <w:rsid w:val="007648AC"/>
    <w:rsid w:val="007665F4"/>
    <w:rsid w:val="00771230"/>
    <w:rsid w:val="007723B0"/>
    <w:rsid w:val="00777FE4"/>
    <w:rsid w:val="0078485D"/>
    <w:rsid w:val="007912FA"/>
    <w:rsid w:val="0079589B"/>
    <w:rsid w:val="00796196"/>
    <w:rsid w:val="00797A9E"/>
    <w:rsid w:val="007A4ADC"/>
    <w:rsid w:val="007A57E6"/>
    <w:rsid w:val="007B0D9B"/>
    <w:rsid w:val="007B2184"/>
    <w:rsid w:val="007B4818"/>
    <w:rsid w:val="007B4F40"/>
    <w:rsid w:val="007B6F8E"/>
    <w:rsid w:val="007B78A3"/>
    <w:rsid w:val="007D161E"/>
    <w:rsid w:val="007D1EAA"/>
    <w:rsid w:val="007D6CDA"/>
    <w:rsid w:val="007D7158"/>
    <w:rsid w:val="007E0B5A"/>
    <w:rsid w:val="007E5181"/>
    <w:rsid w:val="007F0795"/>
    <w:rsid w:val="007F30F1"/>
    <w:rsid w:val="00813955"/>
    <w:rsid w:val="0081585F"/>
    <w:rsid w:val="00815B39"/>
    <w:rsid w:val="008268D9"/>
    <w:rsid w:val="008308EB"/>
    <w:rsid w:val="00832AF2"/>
    <w:rsid w:val="00832F97"/>
    <w:rsid w:val="00836576"/>
    <w:rsid w:val="00841956"/>
    <w:rsid w:val="00841AC5"/>
    <w:rsid w:val="00844B09"/>
    <w:rsid w:val="00847CA5"/>
    <w:rsid w:val="00852F89"/>
    <w:rsid w:val="008608A4"/>
    <w:rsid w:val="0086190F"/>
    <w:rsid w:val="0086715E"/>
    <w:rsid w:val="00867CBC"/>
    <w:rsid w:val="00870482"/>
    <w:rsid w:val="00872390"/>
    <w:rsid w:val="008736E9"/>
    <w:rsid w:val="008743F9"/>
    <w:rsid w:val="00874813"/>
    <w:rsid w:val="00874FBB"/>
    <w:rsid w:val="0087644E"/>
    <w:rsid w:val="00882482"/>
    <w:rsid w:val="00883190"/>
    <w:rsid w:val="00884589"/>
    <w:rsid w:val="00885245"/>
    <w:rsid w:val="008878F8"/>
    <w:rsid w:val="00890542"/>
    <w:rsid w:val="00894892"/>
    <w:rsid w:val="0089554F"/>
    <w:rsid w:val="0089658D"/>
    <w:rsid w:val="008A1F3A"/>
    <w:rsid w:val="008B2155"/>
    <w:rsid w:val="008B42E7"/>
    <w:rsid w:val="008B4417"/>
    <w:rsid w:val="008B53B1"/>
    <w:rsid w:val="008C1466"/>
    <w:rsid w:val="008C4FB3"/>
    <w:rsid w:val="008C5E43"/>
    <w:rsid w:val="008D0BE4"/>
    <w:rsid w:val="008D1F94"/>
    <w:rsid w:val="008D41AA"/>
    <w:rsid w:val="008D680C"/>
    <w:rsid w:val="008E1332"/>
    <w:rsid w:val="008E38C4"/>
    <w:rsid w:val="008E54E4"/>
    <w:rsid w:val="008E6474"/>
    <w:rsid w:val="008F1236"/>
    <w:rsid w:val="008F2A25"/>
    <w:rsid w:val="008F5DAA"/>
    <w:rsid w:val="0090156C"/>
    <w:rsid w:val="00901773"/>
    <w:rsid w:val="00902DAD"/>
    <w:rsid w:val="00905ECD"/>
    <w:rsid w:val="00910309"/>
    <w:rsid w:val="0091051E"/>
    <w:rsid w:val="00911690"/>
    <w:rsid w:val="009117AA"/>
    <w:rsid w:val="00912BB4"/>
    <w:rsid w:val="0091378A"/>
    <w:rsid w:val="00914A3F"/>
    <w:rsid w:val="00916CD4"/>
    <w:rsid w:val="00921E06"/>
    <w:rsid w:val="0092216E"/>
    <w:rsid w:val="0092387C"/>
    <w:rsid w:val="00931DD3"/>
    <w:rsid w:val="00943DF9"/>
    <w:rsid w:val="009457D3"/>
    <w:rsid w:val="0095059C"/>
    <w:rsid w:val="009513A1"/>
    <w:rsid w:val="0097028C"/>
    <w:rsid w:val="00971022"/>
    <w:rsid w:val="00971B26"/>
    <w:rsid w:val="00971F84"/>
    <w:rsid w:val="00973A53"/>
    <w:rsid w:val="009744B3"/>
    <w:rsid w:val="00975B2C"/>
    <w:rsid w:val="009806CD"/>
    <w:rsid w:val="009844A1"/>
    <w:rsid w:val="00984B1D"/>
    <w:rsid w:val="00992CAA"/>
    <w:rsid w:val="009A1B80"/>
    <w:rsid w:val="009A63D9"/>
    <w:rsid w:val="009B654D"/>
    <w:rsid w:val="009B7F30"/>
    <w:rsid w:val="009C50AB"/>
    <w:rsid w:val="009D024C"/>
    <w:rsid w:val="009D472D"/>
    <w:rsid w:val="009E203A"/>
    <w:rsid w:val="009E6448"/>
    <w:rsid w:val="009E72F1"/>
    <w:rsid w:val="009E747E"/>
    <w:rsid w:val="009F0EA1"/>
    <w:rsid w:val="009F38A5"/>
    <w:rsid w:val="00A00E87"/>
    <w:rsid w:val="00A01067"/>
    <w:rsid w:val="00A03258"/>
    <w:rsid w:val="00A06880"/>
    <w:rsid w:val="00A16817"/>
    <w:rsid w:val="00A2125A"/>
    <w:rsid w:val="00A2251C"/>
    <w:rsid w:val="00A259EC"/>
    <w:rsid w:val="00A27C68"/>
    <w:rsid w:val="00A31167"/>
    <w:rsid w:val="00A31440"/>
    <w:rsid w:val="00A33BE7"/>
    <w:rsid w:val="00A355D5"/>
    <w:rsid w:val="00A365B9"/>
    <w:rsid w:val="00A37425"/>
    <w:rsid w:val="00A456CC"/>
    <w:rsid w:val="00A571C6"/>
    <w:rsid w:val="00A6023B"/>
    <w:rsid w:val="00A678EC"/>
    <w:rsid w:val="00A701FB"/>
    <w:rsid w:val="00A73680"/>
    <w:rsid w:val="00A7571F"/>
    <w:rsid w:val="00A855A0"/>
    <w:rsid w:val="00A85C5E"/>
    <w:rsid w:val="00A86E29"/>
    <w:rsid w:val="00A93B7D"/>
    <w:rsid w:val="00A95F06"/>
    <w:rsid w:val="00A9732F"/>
    <w:rsid w:val="00AA070F"/>
    <w:rsid w:val="00AA291C"/>
    <w:rsid w:val="00AA586D"/>
    <w:rsid w:val="00AA79AB"/>
    <w:rsid w:val="00AA7E9A"/>
    <w:rsid w:val="00AB1D26"/>
    <w:rsid w:val="00AB48F1"/>
    <w:rsid w:val="00AB747E"/>
    <w:rsid w:val="00AD452D"/>
    <w:rsid w:val="00AE06BE"/>
    <w:rsid w:val="00AE6DEE"/>
    <w:rsid w:val="00AE748A"/>
    <w:rsid w:val="00AF2589"/>
    <w:rsid w:val="00AF3706"/>
    <w:rsid w:val="00AF37A0"/>
    <w:rsid w:val="00AF7C8C"/>
    <w:rsid w:val="00B00113"/>
    <w:rsid w:val="00B02EA4"/>
    <w:rsid w:val="00B02EDE"/>
    <w:rsid w:val="00B04C9D"/>
    <w:rsid w:val="00B078B4"/>
    <w:rsid w:val="00B10C17"/>
    <w:rsid w:val="00B111BD"/>
    <w:rsid w:val="00B12AD7"/>
    <w:rsid w:val="00B225BE"/>
    <w:rsid w:val="00B247B6"/>
    <w:rsid w:val="00B2504C"/>
    <w:rsid w:val="00B2566B"/>
    <w:rsid w:val="00B25BCB"/>
    <w:rsid w:val="00B26ACF"/>
    <w:rsid w:val="00B275D1"/>
    <w:rsid w:val="00B34341"/>
    <w:rsid w:val="00B37291"/>
    <w:rsid w:val="00B417A3"/>
    <w:rsid w:val="00B42E6F"/>
    <w:rsid w:val="00B4677C"/>
    <w:rsid w:val="00B50BCF"/>
    <w:rsid w:val="00B5352C"/>
    <w:rsid w:val="00B60AC9"/>
    <w:rsid w:val="00B62C66"/>
    <w:rsid w:val="00B6436F"/>
    <w:rsid w:val="00B73B83"/>
    <w:rsid w:val="00B75D0C"/>
    <w:rsid w:val="00B77109"/>
    <w:rsid w:val="00B80230"/>
    <w:rsid w:val="00B805E0"/>
    <w:rsid w:val="00B83F5D"/>
    <w:rsid w:val="00B873A5"/>
    <w:rsid w:val="00B90847"/>
    <w:rsid w:val="00BA0937"/>
    <w:rsid w:val="00BA2D36"/>
    <w:rsid w:val="00BA40BE"/>
    <w:rsid w:val="00BA48E9"/>
    <w:rsid w:val="00BB2A6E"/>
    <w:rsid w:val="00BB468F"/>
    <w:rsid w:val="00BD1785"/>
    <w:rsid w:val="00BD409A"/>
    <w:rsid w:val="00BE63B9"/>
    <w:rsid w:val="00BF465C"/>
    <w:rsid w:val="00BF733D"/>
    <w:rsid w:val="00C0286B"/>
    <w:rsid w:val="00C03208"/>
    <w:rsid w:val="00C04A88"/>
    <w:rsid w:val="00C1544F"/>
    <w:rsid w:val="00C16C8C"/>
    <w:rsid w:val="00C221CA"/>
    <w:rsid w:val="00C24B55"/>
    <w:rsid w:val="00C260A3"/>
    <w:rsid w:val="00C4721A"/>
    <w:rsid w:val="00C6374A"/>
    <w:rsid w:val="00C639F5"/>
    <w:rsid w:val="00C63D65"/>
    <w:rsid w:val="00C65CAC"/>
    <w:rsid w:val="00C67A79"/>
    <w:rsid w:val="00C721BB"/>
    <w:rsid w:val="00C74CF0"/>
    <w:rsid w:val="00C77D76"/>
    <w:rsid w:val="00C80193"/>
    <w:rsid w:val="00C829E5"/>
    <w:rsid w:val="00C8376C"/>
    <w:rsid w:val="00C8594E"/>
    <w:rsid w:val="00C93F1E"/>
    <w:rsid w:val="00C94663"/>
    <w:rsid w:val="00C94B1A"/>
    <w:rsid w:val="00C96146"/>
    <w:rsid w:val="00CA3101"/>
    <w:rsid w:val="00CB3460"/>
    <w:rsid w:val="00CB7037"/>
    <w:rsid w:val="00CB7719"/>
    <w:rsid w:val="00CD16BC"/>
    <w:rsid w:val="00CD7C30"/>
    <w:rsid w:val="00CD7D2A"/>
    <w:rsid w:val="00CE49D8"/>
    <w:rsid w:val="00CE4AAD"/>
    <w:rsid w:val="00CE6DB5"/>
    <w:rsid w:val="00CE730F"/>
    <w:rsid w:val="00CF34C3"/>
    <w:rsid w:val="00CF445B"/>
    <w:rsid w:val="00CF7BF6"/>
    <w:rsid w:val="00D02B0A"/>
    <w:rsid w:val="00D05195"/>
    <w:rsid w:val="00D06AAB"/>
    <w:rsid w:val="00D11C63"/>
    <w:rsid w:val="00D173A4"/>
    <w:rsid w:val="00D219B0"/>
    <w:rsid w:val="00D222D0"/>
    <w:rsid w:val="00D2557C"/>
    <w:rsid w:val="00D31935"/>
    <w:rsid w:val="00D3743C"/>
    <w:rsid w:val="00D4018A"/>
    <w:rsid w:val="00D40DDD"/>
    <w:rsid w:val="00D51D5F"/>
    <w:rsid w:val="00D522B7"/>
    <w:rsid w:val="00D618D4"/>
    <w:rsid w:val="00D61901"/>
    <w:rsid w:val="00D61D33"/>
    <w:rsid w:val="00D6449D"/>
    <w:rsid w:val="00D730EE"/>
    <w:rsid w:val="00D827B6"/>
    <w:rsid w:val="00D90487"/>
    <w:rsid w:val="00D90544"/>
    <w:rsid w:val="00D9535D"/>
    <w:rsid w:val="00D95B0A"/>
    <w:rsid w:val="00D9683D"/>
    <w:rsid w:val="00D96F68"/>
    <w:rsid w:val="00D97E67"/>
    <w:rsid w:val="00DC0462"/>
    <w:rsid w:val="00DC2AEC"/>
    <w:rsid w:val="00DC56F3"/>
    <w:rsid w:val="00DD37F6"/>
    <w:rsid w:val="00DD580B"/>
    <w:rsid w:val="00DD5C66"/>
    <w:rsid w:val="00DD5E59"/>
    <w:rsid w:val="00DE4787"/>
    <w:rsid w:val="00DE48F4"/>
    <w:rsid w:val="00DE4A7A"/>
    <w:rsid w:val="00E02972"/>
    <w:rsid w:val="00E069CB"/>
    <w:rsid w:val="00E07A76"/>
    <w:rsid w:val="00E116CD"/>
    <w:rsid w:val="00E16D05"/>
    <w:rsid w:val="00E249B9"/>
    <w:rsid w:val="00E300A1"/>
    <w:rsid w:val="00E31588"/>
    <w:rsid w:val="00E32DE1"/>
    <w:rsid w:val="00E33744"/>
    <w:rsid w:val="00E37BB7"/>
    <w:rsid w:val="00E40E65"/>
    <w:rsid w:val="00E43AA0"/>
    <w:rsid w:val="00E45E6A"/>
    <w:rsid w:val="00E52C28"/>
    <w:rsid w:val="00E52E5C"/>
    <w:rsid w:val="00E533E4"/>
    <w:rsid w:val="00E55F46"/>
    <w:rsid w:val="00E726C9"/>
    <w:rsid w:val="00E74D38"/>
    <w:rsid w:val="00E80B39"/>
    <w:rsid w:val="00E84C3B"/>
    <w:rsid w:val="00E85383"/>
    <w:rsid w:val="00E94F11"/>
    <w:rsid w:val="00EA13DF"/>
    <w:rsid w:val="00EA2E82"/>
    <w:rsid w:val="00EA4CC5"/>
    <w:rsid w:val="00EA702B"/>
    <w:rsid w:val="00EB29B8"/>
    <w:rsid w:val="00EB3D9B"/>
    <w:rsid w:val="00EB4B0F"/>
    <w:rsid w:val="00EB57B6"/>
    <w:rsid w:val="00ED5848"/>
    <w:rsid w:val="00ED5E4B"/>
    <w:rsid w:val="00ED7410"/>
    <w:rsid w:val="00EE14BA"/>
    <w:rsid w:val="00EE3E55"/>
    <w:rsid w:val="00EE423E"/>
    <w:rsid w:val="00EE5017"/>
    <w:rsid w:val="00EE5D80"/>
    <w:rsid w:val="00EE6730"/>
    <w:rsid w:val="00EF6AF1"/>
    <w:rsid w:val="00F036E5"/>
    <w:rsid w:val="00F07004"/>
    <w:rsid w:val="00F10460"/>
    <w:rsid w:val="00F1488C"/>
    <w:rsid w:val="00F178B4"/>
    <w:rsid w:val="00F2383A"/>
    <w:rsid w:val="00F25EAE"/>
    <w:rsid w:val="00F26547"/>
    <w:rsid w:val="00F331E9"/>
    <w:rsid w:val="00F4050C"/>
    <w:rsid w:val="00F4453C"/>
    <w:rsid w:val="00F453D4"/>
    <w:rsid w:val="00F46B44"/>
    <w:rsid w:val="00F50B8F"/>
    <w:rsid w:val="00F51CCA"/>
    <w:rsid w:val="00F53D08"/>
    <w:rsid w:val="00F6407B"/>
    <w:rsid w:val="00F728B0"/>
    <w:rsid w:val="00F75AA0"/>
    <w:rsid w:val="00F83914"/>
    <w:rsid w:val="00F874AA"/>
    <w:rsid w:val="00F94A1C"/>
    <w:rsid w:val="00FA1123"/>
    <w:rsid w:val="00FA46B8"/>
    <w:rsid w:val="00FB33C1"/>
    <w:rsid w:val="00FB679F"/>
    <w:rsid w:val="00FC3DF4"/>
    <w:rsid w:val="00FD0B8A"/>
    <w:rsid w:val="00FD1387"/>
    <w:rsid w:val="00FD392E"/>
    <w:rsid w:val="00FD4635"/>
    <w:rsid w:val="00FD4FB6"/>
    <w:rsid w:val="00FE5EFF"/>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5417"/>
  <w15:docId w15:val="{86CAD53F-116F-4E0A-B637-C4DFA887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F97"/>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32F9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32F97"/>
  </w:style>
  <w:style w:type="paragraph" w:styleId="Listeavsnitt">
    <w:name w:val="List Paragraph"/>
    <w:basedOn w:val="Normal"/>
    <w:uiPriority w:val="34"/>
    <w:qFormat/>
    <w:rsid w:val="00832F97"/>
    <w:pPr>
      <w:ind w:left="720"/>
      <w:contextualSpacing/>
    </w:pPr>
  </w:style>
  <w:style w:type="paragraph" w:styleId="Bobletekst">
    <w:name w:val="Balloon Text"/>
    <w:basedOn w:val="Normal"/>
    <w:link w:val="BobletekstTegn"/>
    <w:uiPriority w:val="99"/>
    <w:semiHidden/>
    <w:unhideWhenUsed/>
    <w:rsid w:val="00832F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2F97"/>
    <w:rPr>
      <w:rFonts w:ascii="Tahoma" w:hAnsi="Tahoma" w:cs="Tahoma"/>
      <w:sz w:val="16"/>
      <w:szCs w:val="16"/>
    </w:rPr>
  </w:style>
  <w:style w:type="character" w:styleId="Merknadsreferanse">
    <w:name w:val="annotation reference"/>
    <w:basedOn w:val="Standardskriftforavsnitt"/>
    <w:uiPriority w:val="99"/>
    <w:semiHidden/>
    <w:unhideWhenUsed/>
    <w:rsid w:val="003E4F71"/>
    <w:rPr>
      <w:sz w:val="16"/>
      <w:szCs w:val="16"/>
    </w:rPr>
  </w:style>
  <w:style w:type="paragraph" w:styleId="Merknadstekst">
    <w:name w:val="annotation text"/>
    <w:basedOn w:val="Normal"/>
    <w:link w:val="MerknadstekstTegn"/>
    <w:uiPriority w:val="99"/>
    <w:semiHidden/>
    <w:unhideWhenUsed/>
    <w:rsid w:val="003E4F7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4F71"/>
    <w:rPr>
      <w:sz w:val="20"/>
      <w:szCs w:val="20"/>
    </w:rPr>
  </w:style>
  <w:style w:type="paragraph" w:styleId="Kommentaremne">
    <w:name w:val="annotation subject"/>
    <w:basedOn w:val="Merknadstekst"/>
    <w:next w:val="Merknadstekst"/>
    <w:link w:val="KommentaremneTegn"/>
    <w:uiPriority w:val="99"/>
    <w:semiHidden/>
    <w:unhideWhenUsed/>
    <w:rsid w:val="003E4F71"/>
    <w:rPr>
      <w:b/>
      <w:bCs/>
    </w:rPr>
  </w:style>
  <w:style w:type="character" w:customStyle="1" w:styleId="KommentaremneTegn">
    <w:name w:val="Kommentaremne Tegn"/>
    <w:basedOn w:val="MerknadstekstTegn"/>
    <w:link w:val="Kommentaremne"/>
    <w:uiPriority w:val="99"/>
    <w:semiHidden/>
    <w:rsid w:val="003E4F71"/>
    <w:rPr>
      <w:b/>
      <w:bCs/>
      <w:sz w:val="20"/>
      <w:szCs w:val="20"/>
    </w:rPr>
  </w:style>
  <w:style w:type="paragraph" w:customStyle="1" w:styleId="QA2Answer">
    <w:name w:val="QA2: Answer"/>
    <w:basedOn w:val="Normal"/>
    <w:link w:val="QA2AnswerChar"/>
    <w:qFormat/>
    <w:rsid w:val="00A571C6"/>
    <w:pPr>
      <w:numPr>
        <w:numId w:val="2"/>
      </w:numPr>
      <w:spacing w:before="60" w:after="0" w:line="240" w:lineRule="auto"/>
    </w:pPr>
    <w:rPr>
      <w:rFonts w:ascii="Arial" w:eastAsia="MS Mincho" w:hAnsi="Arial" w:cs="Arial"/>
      <w:lang w:eastAsia="ja-JP"/>
    </w:rPr>
  </w:style>
  <w:style w:type="character" w:customStyle="1" w:styleId="QA2AnswerChar">
    <w:name w:val="QA2: Answer Char"/>
    <w:basedOn w:val="Standardskriftforavsnitt"/>
    <w:link w:val="QA2Answer"/>
    <w:rsid w:val="00A571C6"/>
    <w:rPr>
      <w:rFonts w:ascii="Arial" w:eastAsia="MS Mincho" w:hAnsi="Arial" w:cs="Arial"/>
      <w:lang w:eastAsia="ja-JP"/>
    </w:rPr>
  </w:style>
  <w:style w:type="character" w:customStyle="1" w:styleId="apple-converted-space">
    <w:name w:val="apple-converted-space"/>
    <w:basedOn w:val="Standardskriftforavsnitt"/>
    <w:rsid w:val="00A259EC"/>
  </w:style>
  <w:style w:type="character" w:styleId="Utheving">
    <w:name w:val="Emphasis"/>
    <w:basedOn w:val="Standardskriftforavsnitt"/>
    <w:uiPriority w:val="20"/>
    <w:qFormat/>
    <w:rsid w:val="00A259EC"/>
    <w:rPr>
      <w:i/>
      <w:iCs/>
    </w:rPr>
  </w:style>
  <w:style w:type="paragraph" w:styleId="Bunntekst">
    <w:name w:val="footer"/>
    <w:basedOn w:val="Normal"/>
    <w:link w:val="BunntekstTegn"/>
    <w:uiPriority w:val="99"/>
    <w:unhideWhenUsed/>
    <w:rsid w:val="00F83914"/>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83914"/>
  </w:style>
  <w:style w:type="paragraph" w:styleId="Revisjon">
    <w:name w:val="Revision"/>
    <w:hidden/>
    <w:uiPriority w:val="99"/>
    <w:semiHidden/>
    <w:rsid w:val="00334EFC"/>
    <w:pPr>
      <w:spacing w:after="0" w:line="240" w:lineRule="auto"/>
    </w:pPr>
  </w:style>
  <w:style w:type="character" w:customStyle="1" w:styleId="A6">
    <w:name w:val="A6"/>
    <w:uiPriority w:val="99"/>
    <w:rsid w:val="000739DF"/>
    <w:rPr>
      <w:rFonts w:cs="Myriad Pro Light"/>
      <w:color w:val="000000"/>
      <w:sz w:val="11"/>
      <w:szCs w:val="11"/>
    </w:rPr>
  </w:style>
  <w:style w:type="paragraph" w:styleId="NormalWeb">
    <w:name w:val="Normal (Web)"/>
    <w:basedOn w:val="Normal"/>
    <w:uiPriority w:val="99"/>
    <w:unhideWhenUsed/>
    <w:rsid w:val="00117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990A-D57B-4EC1-B680-E6E36C0E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3789</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Biogen Idec</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Mullins</dc:creator>
  <cp:lastModifiedBy>Astri Arnesen</cp:lastModifiedBy>
  <cp:revision>2</cp:revision>
  <cp:lastPrinted>2017-12-07T13:29:00Z</cp:lastPrinted>
  <dcterms:created xsi:type="dcterms:W3CDTF">2017-12-10T12:39:00Z</dcterms:created>
  <dcterms:modified xsi:type="dcterms:W3CDTF">2017-12-10T12:39:00Z</dcterms:modified>
</cp:coreProperties>
</file>